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F7" w:rsidRDefault="00E440F7" w:rsidP="00E440F7">
      <w:pPr>
        <w:jc w:val="center"/>
        <w:rPr>
          <w:rFonts w:ascii="Times New Roman" w:hAnsi="Times New Roman" w:cs="Times New Roman"/>
          <w:b/>
          <w:sz w:val="28"/>
          <w:szCs w:val="28"/>
          <w:lang w:val="en-GB"/>
        </w:rPr>
      </w:pPr>
      <w:r w:rsidRPr="00E440F7">
        <w:rPr>
          <w:rFonts w:ascii="Times New Roman" w:hAnsi="Times New Roman" w:cs="Times New Roman"/>
          <w:b/>
          <w:sz w:val="28"/>
          <w:szCs w:val="28"/>
          <w:lang w:val="en-GB"/>
        </w:rPr>
        <w:t xml:space="preserve">International </w:t>
      </w:r>
      <w:r w:rsidR="009C7F85">
        <w:rPr>
          <w:rFonts w:ascii="Times New Roman" w:hAnsi="Times New Roman" w:cs="Times New Roman"/>
          <w:b/>
          <w:sz w:val="28"/>
          <w:szCs w:val="28"/>
          <w:lang w:val="en-GB"/>
        </w:rPr>
        <w:t>Summer</w:t>
      </w:r>
      <w:bookmarkStart w:id="0" w:name="_GoBack"/>
      <w:bookmarkEnd w:id="0"/>
      <w:r w:rsidRPr="00E440F7">
        <w:rPr>
          <w:rFonts w:ascii="Times New Roman" w:hAnsi="Times New Roman" w:cs="Times New Roman"/>
          <w:b/>
          <w:sz w:val="28"/>
          <w:szCs w:val="28"/>
          <w:lang w:val="en-GB"/>
        </w:rPr>
        <w:t xml:space="preserve"> Program 2019</w:t>
      </w:r>
    </w:p>
    <w:p w:rsidR="00E440F7" w:rsidRPr="00E440F7" w:rsidRDefault="00E440F7" w:rsidP="00E440F7">
      <w:pPr>
        <w:jc w:val="center"/>
        <w:rPr>
          <w:rFonts w:ascii="Times New Roman" w:hAnsi="Times New Roman" w:cs="Times New Roman"/>
          <w:b/>
          <w:sz w:val="28"/>
          <w:szCs w:val="28"/>
          <w:lang w:val="en-GB"/>
        </w:rPr>
      </w:pPr>
      <w:r>
        <w:rPr>
          <w:rFonts w:ascii="Times New Roman" w:hAnsi="Times New Roman" w:cs="Times New Roman"/>
          <w:b/>
          <w:sz w:val="28"/>
          <w:szCs w:val="28"/>
          <w:lang w:val="en-GB"/>
        </w:rPr>
        <w:t>International Business</w:t>
      </w:r>
    </w:p>
    <w:p w:rsidR="00B04E77" w:rsidRPr="00B04E77" w:rsidRDefault="00B04E77" w:rsidP="00B04E77">
      <w:pPr>
        <w:rPr>
          <w:rFonts w:ascii="Times New Roman" w:hAnsi="Times New Roman" w:cs="Times New Roman"/>
          <w:b/>
          <w:sz w:val="24"/>
          <w:szCs w:val="24"/>
          <w:u w:val="single"/>
          <w:lang w:val="en-GB"/>
        </w:rPr>
      </w:pPr>
      <w:r w:rsidRPr="00B04E77">
        <w:rPr>
          <w:rFonts w:ascii="Times New Roman" w:hAnsi="Times New Roman" w:cs="Times New Roman"/>
          <w:b/>
          <w:sz w:val="24"/>
          <w:szCs w:val="24"/>
          <w:u w:val="single"/>
          <w:lang w:val="en-GB"/>
        </w:rPr>
        <w:t>Syllabus</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1. Clarification of basic concepts and specifications of the current structure and organization of Czech foreign trade. IB basic indicators - balance of trade / payment.</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2. International business in practice.</w:t>
      </w:r>
      <w:r>
        <w:rPr>
          <w:rFonts w:ascii="Times New Roman" w:hAnsi="Times New Roman" w:cs="Times New Roman"/>
          <w:sz w:val="24"/>
          <w:szCs w:val="24"/>
          <w:lang w:val="en-GB"/>
        </w:rPr>
        <w:t xml:space="preserve"> </w:t>
      </w:r>
      <w:r w:rsidRPr="00B04E77">
        <w:rPr>
          <w:rFonts w:ascii="Times New Roman" w:hAnsi="Times New Roman" w:cs="Times New Roman"/>
          <w:sz w:val="24"/>
          <w:szCs w:val="24"/>
          <w:lang w:val="en-GB"/>
        </w:rPr>
        <w:t>International business importance and influences, differences from domestic trading. Territorial / commodity structure of IB.</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3. Implementation risks of foreign operations at the enterprise level. Factors influencing the IB environment (Political, Economic, Technological). The impact of globalization on international business and the position of the Czech Republic in the world economy.</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 xml:space="preserve">4. Internationalization and Globalization. Drivers of Internationalization. Categories of goods traded internationally. Motives for foreign expansion (microeconomic view). Entry modes and business activities in IB (export, import, contractual, investment activities, FDI). Team work on the </w:t>
      </w:r>
      <w:proofErr w:type="spellStart"/>
      <w:r w:rsidRPr="00B04E77">
        <w:rPr>
          <w:rFonts w:ascii="Times New Roman" w:hAnsi="Times New Roman" w:cs="Times New Roman"/>
          <w:sz w:val="24"/>
          <w:szCs w:val="24"/>
          <w:lang w:val="en-GB"/>
        </w:rPr>
        <w:t>semestral</w:t>
      </w:r>
      <w:proofErr w:type="spellEnd"/>
      <w:r w:rsidRPr="00B04E77">
        <w:rPr>
          <w:rFonts w:ascii="Times New Roman" w:hAnsi="Times New Roman" w:cs="Times New Roman"/>
          <w:sz w:val="24"/>
          <w:szCs w:val="24"/>
          <w:lang w:val="en-GB"/>
        </w:rPr>
        <w:t xml:space="preserve"> project.</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5. Culture and its role in international business. Cultural elements and multi-culture communication. Negotiation and successful presentation of business results in the international environment.</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 xml:space="preserve">6. Hofstede’s five dimensions of culture differences. Team work on the </w:t>
      </w:r>
      <w:proofErr w:type="spellStart"/>
      <w:r w:rsidRPr="00B04E77">
        <w:rPr>
          <w:rFonts w:ascii="Times New Roman" w:hAnsi="Times New Roman" w:cs="Times New Roman"/>
          <w:sz w:val="24"/>
          <w:szCs w:val="24"/>
          <w:lang w:val="en-GB"/>
        </w:rPr>
        <w:t>semestral</w:t>
      </w:r>
      <w:proofErr w:type="spellEnd"/>
      <w:r w:rsidRPr="00B04E77">
        <w:rPr>
          <w:rFonts w:ascii="Times New Roman" w:hAnsi="Times New Roman" w:cs="Times New Roman"/>
          <w:sz w:val="24"/>
          <w:szCs w:val="24"/>
          <w:lang w:val="en-GB"/>
        </w:rPr>
        <w:t xml:space="preserve"> project.</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7. Business territories, international business zones. Emerging markets, newly industrialized countries.</w:t>
      </w:r>
      <w:r>
        <w:rPr>
          <w:rFonts w:ascii="Times New Roman" w:hAnsi="Times New Roman" w:cs="Times New Roman"/>
          <w:sz w:val="24"/>
          <w:szCs w:val="24"/>
          <w:lang w:val="en-GB"/>
        </w:rPr>
        <w:t xml:space="preserve"> </w:t>
      </w:r>
      <w:r w:rsidRPr="00B04E77">
        <w:rPr>
          <w:rFonts w:ascii="Times New Roman" w:hAnsi="Times New Roman" w:cs="Times New Roman"/>
          <w:sz w:val="24"/>
          <w:szCs w:val="24"/>
          <w:lang w:val="en-GB"/>
        </w:rPr>
        <w:t>Data collection and their selection in the international environment.</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8. Methods of international market research, and linkage to competition analysis and the analysis of the inner environment of a company. Team work o</w:t>
      </w:r>
      <w:r>
        <w:rPr>
          <w:rFonts w:ascii="Times New Roman" w:hAnsi="Times New Roman" w:cs="Times New Roman"/>
          <w:sz w:val="24"/>
          <w:szCs w:val="24"/>
          <w:lang w:val="en-GB"/>
        </w:rPr>
        <w:t xml:space="preserve">n the </w:t>
      </w:r>
      <w:proofErr w:type="spellStart"/>
      <w:r>
        <w:rPr>
          <w:rFonts w:ascii="Times New Roman" w:hAnsi="Times New Roman" w:cs="Times New Roman"/>
          <w:sz w:val="24"/>
          <w:szCs w:val="24"/>
          <w:lang w:val="en-GB"/>
        </w:rPr>
        <w:t>semestral</w:t>
      </w:r>
      <w:proofErr w:type="spellEnd"/>
      <w:r>
        <w:rPr>
          <w:rFonts w:ascii="Times New Roman" w:hAnsi="Times New Roman" w:cs="Times New Roman"/>
          <w:sz w:val="24"/>
          <w:szCs w:val="24"/>
          <w:lang w:val="en-GB"/>
        </w:rPr>
        <w:t xml:space="preserve"> project and pres</w:t>
      </w:r>
      <w:r w:rsidRPr="00B04E77">
        <w:rPr>
          <w:rFonts w:ascii="Times New Roman" w:hAnsi="Times New Roman" w:cs="Times New Roman"/>
          <w:sz w:val="24"/>
          <w:szCs w:val="24"/>
          <w:lang w:val="en-GB"/>
        </w:rPr>
        <w:t>entations.</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 xml:space="preserve">9. </w:t>
      </w:r>
      <w:proofErr w:type="spellStart"/>
      <w:r w:rsidRPr="00B04E77">
        <w:rPr>
          <w:rFonts w:ascii="Times New Roman" w:hAnsi="Times New Roman" w:cs="Times New Roman"/>
          <w:sz w:val="24"/>
          <w:szCs w:val="24"/>
          <w:lang w:val="en-GB"/>
        </w:rPr>
        <w:t>Asessing</w:t>
      </w:r>
      <w:proofErr w:type="spellEnd"/>
      <w:r w:rsidRPr="00B04E77">
        <w:rPr>
          <w:rFonts w:ascii="Times New Roman" w:hAnsi="Times New Roman" w:cs="Times New Roman"/>
          <w:sz w:val="24"/>
          <w:szCs w:val="24"/>
          <w:lang w:val="en-GB"/>
        </w:rPr>
        <w:t xml:space="preserve"> international trade barriers. Economic integration and stages. The strongest integration groupings (such as ASEAN, NAFTA, EU, etc.). BRICS.</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10. Impact of economic integration on micro environment (companies). Team work o</w:t>
      </w:r>
      <w:r>
        <w:rPr>
          <w:rFonts w:ascii="Times New Roman" w:hAnsi="Times New Roman" w:cs="Times New Roman"/>
          <w:sz w:val="24"/>
          <w:szCs w:val="24"/>
          <w:lang w:val="en-GB"/>
        </w:rPr>
        <w:t xml:space="preserve">n the </w:t>
      </w:r>
      <w:proofErr w:type="spellStart"/>
      <w:r>
        <w:rPr>
          <w:rFonts w:ascii="Times New Roman" w:hAnsi="Times New Roman" w:cs="Times New Roman"/>
          <w:sz w:val="24"/>
          <w:szCs w:val="24"/>
          <w:lang w:val="en-GB"/>
        </w:rPr>
        <w:t>semestral</w:t>
      </w:r>
      <w:proofErr w:type="spellEnd"/>
      <w:r>
        <w:rPr>
          <w:rFonts w:ascii="Times New Roman" w:hAnsi="Times New Roman" w:cs="Times New Roman"/>
          <w:sz w:val="24"/>
          <w:szCs w:val="24"/>
          <w:lang w:val="en-GB"/>
        </w:rPr>
        <w:t xml:space="preserve"> project and pres</w:t>
      </w:r>
      <w:r w:rsidRPr="00B04E77">
        <w:rPr>
          <w:rFonts w:ascii="Times New Roman" w:hAnsi="Times New Roman" w:cs="Times New Roman"/>
          <w:sz w:val="24"/>
          <w:szCs w:val="24"/>
          <w:lang w:val="en-GB"/>
        </w:rPr>
        <w:t>entations.</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11. Orientation in international business relations.</w:t>
      </w:r>
      <w:r>
        <w:rPr>
          <w:rFonts w:ascii="Times New Roman" w:hAnsi="Times New Roman" w:cs="Times New Roman"/>
          <w:sz w:val="24"/>
          <w:szCs w:val="24"/>
          <w:lang w:val="en-GB"/>
        </w:rPr>
        <w:t xml:space="preserve"> </w:t>
      </w:r>
      <w:r w:rsidRPr="00B04E77">
        <w:rPr>
          <w:rFonts w:ascii="Times New Roman" w:hAnsi="Times New Roman" w:cs="Times New Roman"/>
          <w:sz w:val="24"/>
          <w:szCs w:val="24"/>
          <w:lang w:val="en-GB"/>
        </w:rPr>
        <w:t>Personal preconditions for working in international business.</w:t>
      </w:r>
    </w:p>
    <w:p w:rsidR="00142FA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12. International business relations knowledge summary and evaluation. Presentation of team business work results. Some of the topics may supplemented by guest lectures (the lecturers are normally experts from the companies or lecturers from foreign universities).</w:t>
      </w:r>
    </w:p>
    <w:p w:rsidR="00E440F7" w:rsidRDefault="00E440F7" w:rsidP="00B04E77">
      <w:pPr>
        <w:rPr>
          <w:rFonts w:ascii="Times New Roman" w:hAnsi="Times New Roman" w:cs="Times New Roman"/>
          <w:b/>
          <w:sz w:val="24"/>
          <w:szCs w:val="24"/>
          <w:u w:val="single"/>
          <w:lang w:val="en-GB"/>
        </w:rPr>
      </w:pPr>
    </w:p>
    <w:p w:rsidR="00B04E77" w:rsidRPr="00B04E77" w:rsidRDefault="00B04E77" w:rsidP="00B04E77">
      <w:pPr>
        <w:rPr>
          <w:rFonts w:ascii="Times New Roman" w:hAnsi="Times New Roman" w:cs="Times New Roman"/>
          <w:b/>
          <w:sz w:val="24"/>
          <w:szCs w:val="24"/>
          <w:u w:val="single"/>
          <w:lang w:val="en-GB"/>
        </w:rPr>
      </w:pPr>
      <w:r w:rsidRPr="00B04E77">
        <w:rPr>
          <w:rFonts w:ascii="Times New Roman" w:hAnsi="Times New Roman" w:cs="Times New Roman"/>
          <w:b/>
          <w:sz w:val="24"/>
          <w:szCs w:val="24"/>
          <w:u w:val="single"/>
          <w:lang w:val="en-GB"/>
        </w:rPr>
        <w:t>Literature</w:t>
      </w:r>
    </w:p>
    <w:p w:rsidR="00B04E77" w:rsidRPr="00B04E77" w:rsidRDefault="00E440F7" w:rsidP="00B04E77">
      <w:pPr>
        <w:rPr>
          <w:rFonts w:ascii="Times New Roman" w:hAnsi="Times New Roman" w:cs="Times New Roman"/>
          <w:sz w:val="24"/>
          <w:szCs w:val="24"/>
          <w:lang w:val="en-GB"/>
        </w:rPr>
      </w:pPr>
      <w:r>
        <w:rPr>
          <w:rFonts w:ascii="Times New Roman" w:hAnsi="Times New Roman" w:cs="Times New Roman"/>
          <w:sz w:val="24"/>
          <w:szCs w:val="24"/>
          <w:lang w:val="en-GB"/>
        </w:rPr>
        <w:t>Required L</w:t>
      </w:r>
      <w:r w:rsidR="00B04E77" w:rsidRPr="00B04E77">
        <w:rPr>
          <w:rFonts w:ascii="Times New Roman" w:hAnsi="Times New Roman" w:cs="Times New Roman"/>
          <w:sz w:val="24"/>
          <w:szCs w:val="24"/>
          <w:lang w:val="en-GB"/>
        </w:rPr>
        <w:t>iterature</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HILL, Charles W.L. Global business today: seventh edition. 7th edition. New York: McGraw-Hill Irwin, c2011. ISBN 978-0-07-813721-1.</w:t>
      </w:r>
    </w:p>
    <w:p w:rsidR="00E440F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lastRenderedPageBreak/>
        <w:t xml:space="preserve">WALL, Stuart and </w:t>
      </w:r>
      <w:proofErr w:type="spellStart"/>
      <w:r w:rsidRPr="00B04E77">
        <w:rPr>
          <w:rFonts w:ascii="Times New Roman" w:hAnsi="Times New Roman" w:cs="Times New Roman"/>
          <w:sz w:val="24"/>
          <w:szCs w:val="24"/>
          <w:lang w:val="en-GB"/>
        </w:rPr>
        <w:t>Dr.</w:t>
      </w:r>
      <w:proofErr w:type="spellEnd"/>
      <w:r w:rsidRPr="00B04E77">
        <w:rPr>
          <w:rFonts w:ascii="Times New Roman" w:hAnsi="Times New Roman" w:cs="Times New Roman"/>
          <w:sz w:val="24"/>
          <w:szCs w:val="24"/>
          <w:lang w:val="en-GB"/>
        </w:rPr>
        <w:t xml:space="preserve"> </w:t>
      </w:r>
      <w:proofErr w:type="spellStart"/>
      <w:r w:rsidRPr="00B04E77">
        <w:rPr>
          <w:rFonts w:ascii="Times New Roman" w:hAnsi="Times New Roman" w:cs="Times New Roman"/>
          <w:sz w:val="24"/>
          <w:szCs w:val="24"/>
          <w:lang w:val="en-GB"/>
        </w:rPr>
        <w:t>Bronwen</w:t>
      </w:r>
      <w:proofErr w:type="spellEnd"/>
      <w:r w:rsidRPr="00B04E77">
        <w:rPr>
          <w:rFonts w:ascii="Times New Roman" w:hAnsi="Times New Roman" w:cs="Times New Roman"/>
          <w:sz w:val="24"/>
          <w:szCs w:val="24"/>
          <w:lang w:val="en-GB"/>
        </w:rPr>
        <w:t xml:space="preserve"> REES. International Business: A First Course. 2009. </w:t>
      </w:r>
      <w:r w:rsidR="00E440F7" w:rsidRPr="00B04E77">
        <w:rPr>
          <w:rFonts w:ascii="Times New Roman" w:hAnsi="Times New Roman" w:cs="Times New Roman"/>
          <w:sz w:val="24"/>
          <w:szCs w:val="24"/>
          <w:lang w:val="en-GB"/>
        </w:rPr>
        <w:t>I</w:t>
      </w:r>
      <w:r w:rsidRPr="00B04E77">
        <w:rPr>
          <w:rFonts w:ascii="Times New Roman" w:hAnsi="Times New Roman" w:cs="Times New Roman"/>
          <w:sz w:val="24"/>
          <w:szCs w:val="24"/>
          <w:lang w:val="en-GB"/>
        </w:rPr>
        <w:t>nfo</w:t>
      </w:r>
    </w:p>
    <w:p w:rsidR="00B04E77" w:rsidRPr="00B04E77" w:rsidRDefault="00E440F7" w:rsidP="00B04E77">
      <w:pPr>
        <w:rPr>
          <w:rFonts w:ascii="Times New Roman" w:hAnsi="Times New Roman" w:cs="Times New Roman"/>
          <w:sz w:val="24"/>
          <w:szCs w:val="24"/>
          <w:lang w:val="en-GB"/>
        </w:rPr>
      </w:pPr>
      <w:r>
        <w:rPr>
          <w:rFonts w:ascii="Times New Roman" w:hAnsi="Times New Roman" w:cs="Times New Roman"/>
          <w:sz w:val="24"/>
          <w:szCs w:val="24"/>
          <w:lang w:val="en-GB"/>
        </w:rPr>
        <w:t>Recommended L</w:t>
      </w:r>
      <w:r w:rsidR="00B04E77" w:rsidRPr="00B04E77">
        <w:rPr>
          <w:rFonts w:ascii="Times New Roman" w:hAnsi="Times New Roman" w:cs="Times New Roman"/>
          <w:sz w:val="24"/>
          <w:szCs w:val="24"/>
          <w:lang w:val="en-GB"/>
        </w:rPr>
        <w:t>iterature</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GRIFFIN, Ricky W. a Michael W. PUSTAY. International business. 6th ed. Boston: Pearson Education, c2010. ISBN 978-0-13-507227-1.</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 xml:space="preserve">WILD, J., Wild, K. a J. HAN. International business: the challenges of globalization. 4th </w:t>
      </w:r>
      <w:proofErr w:type="gramStart"/>
      <w:r w:rsidRPr="00B04E77">
        <w:rPr>
          <w:rFonts w:ascii="Times New Roman" w:hAnsi="Times New Roman" w:cs="Times New Roman"/>
          <w:sz w:val="24"/>
          <w:szCs w:val="24"/>
          <w:lang w:val="en-GB"/>
        </w:rPr>
        <w:t>ed. :</w:t>
      </w:r>
      <w:proofErr w:type="gramEnd"/>
      <w:r w:rsidRPr="00B04E77">
        <w:rPr>
          <w:rFonts w:ascii="Times New Roman" w:hAnsi="Times New Roman" w:cs="Times New Roman"/>
          <w:sz w:val="24"/>
          <w:szCs w:val="24"/>
          <w:lang w:val="en-GB"/>
        </w:rPr>
        <w:t xml:space="preserve"> Pearson, Upper Saddle River, 2008.</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 xml:space="preserve">SATO, </w:t>
      </w:r>
      <w:proofErr w:type="spellStart"/>
      <w:r w:rsidRPr="00B04E77">
        <w:rPr>
          <w:rFonts w:ascii="Times New Roman" w:hAnsi="Times New Roman" w:cs="Times New Roman"/>
          <w:sz w:val="24"/>
          <w:szCs w:val="24"/>
          <w:lang w:val="en-GB"/>
        </w:rPr>
        <w:t>Alexej</w:t>
      </w:r>
      <w:proofErr w:type="spellEnd"/>
      <w:r w:rsidRPr="00B04E77">
        <w:rPr>
          <w:rFonts w:ascii="Times New Roman" w:hAnsi="Times New Roman" w:cs="Times New Roman"/>
          <w:sz w:val="24"/>
          <w:szCs w:val="24"/>
          <w:lang w:val="en-GB"/>
        </w:rPr>
        <w:t xml:space="preserve"> a Jaroslav HALÍK. International business operations. Praha: </w:t>
      </w:r>
      <w:proofErr w:type="spellStart"/>
      <w:r w:rsidRPr="00B04E77">
        <w:rPr>
          <w:rFonts w:ascii="Times New Roman" w:hAnsi="Times New Roman" w:cs="Times New Roman"/>
          <w:sz w:val="24"/>
          <w:szCs w:val="24"/>
          <w:lang w:val="en-GB"/>
        </w:rPr>
        <w:t>Oeconomica</w:t>
      </w:r>
      <w:proofErr w:type="spellEnd"/>
      <w:r w:rsidRPr="00B04E77">
        <w:rPr>
          <w:rFonts w:ascii="Times New Roman" w:hAnsi="Times New Roman" w:cs="Times New Roman"/>
          <w:sz w:val="24"/>
          <w:szCs w:val="24"/>
          <w:lang w:val="en-GB"/>
        </w:rPr>
        <w:t>, 2014. ISBN 978-80-245-2053-7.</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 xml:space="preserve">HOFSTEDE, </w:t>
      </w:r>
      <w:proofErr w:type="spellStart"/>
      <w:r w:rsidRPr="00B04E77">
        <w:rPr>
          <w:rFonts w:ascii="Times New Roman" w:hAnsi="Times New Roman" w:cs="Times New Roman"/>
          <w:sz w:val="24"/>
          <w:szCs w:val="24"/>
          <w:lang w:val="en-GB"/>
        </w:rPr>
        <w:t>Gert</w:t>
      </w:r>
      <w:proofErr w:type="spellEnd"/>
      <w:r w:rsidRPr="00B04E77">
        <w:rPr>
          <w:rFonts w:ascii="Times New Roman" w:hAnsi="Times New Roman" w:cs="Times New Roman"/>
          <w:sz w:val="24"/>
          <w:szCs w:val="24"/>
          <w:lang w:val="en-GB"/>
        </w:rPr>
        <w:t xml:space="preserve"> Jan. Culture´s consequences: comparing values, </w:t>
      </w:r>
      <w:proofErr w:type="spellStart"/>
      <w:r w:rsidRPr="00B04E77">
        <w:rPr>
          <w:rFonts w:ascii="Times New Roman" w:hAnsi="Times New Roman" w:cs="Times New Roman"/>
          <w:sz w:val="24"/>
          <w:szCs w:val="24"/>
          <w:lang w:val="en-GB"/>
        </w:rPr>
        <w:t>behaviors</w:t>
      </w:r>
      <w:proofErr w:type="spellEnd"/>
      <w:r w:rsidRPr="00B04E77">
        <w:rPr>
          <w:rFonts w:ascii="Times New Roman" w:hAnsi="Times New Roman" w:cs="Times New Roman"/>
          <w:sz w:val="24"/>
          <w:szCs w:val="24"/>
          <w:lang w:val="en-GB"/>
        </w:rPr>
        <w:t xml:space="preserve">, institutions, and organizations across nations. 2nd ed. Thousand Oaks, </w:t>
      </w:r>
      <w:proofErr w:type="spellStart"/>
      <w:r w:rsidRPr="00B04E77">
        <w:rPr>
          <w:rFonts w:ascii="Times New Roman" w:hAnsi="Times New Roman" w:cs="Times New Roman"/>
          <w:sz w:val="24"/>
          <w:szCs w:val="24"/>
          <w:lang w:val="en-GB"/>
        </w:rPr>
        <w:t>Kalif</w:t>
      </w:r>
      <w:proofErr w:type="spellEnd"/>
      <w:r w:rsidRPr="00B04E77">
        <w:rPr>
          <w:rFonts w:ascii="Times New Roman" w:hAnsi="Times New Roman" w:cs="Times New Roman"/>
          <w:sz w:val="24"/>
          <w:szCs w:val="24"/>
          <w:lang w:val="en-GB"/>
        </w:rPr>
        <w:t>.: Sage Publications, c2001. ISBN 0-8039-7324-1.</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BROWAEYS, Marie-</w:t>
      </w:r>
      <w:proofErr w:type="spellStart"/>
      <w:r w:rsidRPr="00B04E77">
        <w:rPr>
          <w:rFonts w:ascii="Times New Roman" w:hAnsi="Times New Roman" w:cs="Times New Roman"/>
          <w:sz w:val="24"/>
          <w:szCs w:val="24"/>
          <w:lang w:val="en-GB"/>
        </w:rPr>
        <w:t>Joëlle</w:t>
      </w:r>
      <w:proofErr w:type="spellEnd"/>
      <w:r w:rsidRPr="00B04E77">
        <w:rPr>
          <w:rFonts w:ascii="Times New Roman" w:hAnsi="Times New Roman" w:cs="Times New Roman"/>
          <w:sz w:val="24"/>
          <w:szCs w:val="24"/>
          <w:lang w:val="en-GB"/>
        </w:rPr>
        <w:t xml:space="preserve"> a Roger PRICE. Understanding cross-cultural management. Harlow: Pearson Education, 2008. ISBN 978-0-273-70336-5.</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SUDER, Gabriele. Doing Business in Europe. ISBN 9781412918473</w:t>
      </w:r>
    </w:p>
    <w:p w:rsidR="00B04E77" w:rsidRPr="00B04E77" w:rsidRDefault="00B04E77" w:rsidP="00B04E77">
      <w:pPr>
        <w:rPr>
          <w:rFonts w:ascii="Times New Roman" w:hAnsi="Times New Roman" w:cs="Times New Roman"/>
          <w:sz w:val="24"/>
          <w:szCs w:val="24"/>
          <w:lang w:val="en-GB"/>
        </w:rPr>
      </w:pPr>
      <w:r w:rsidRPr="00B04E77">
        <w:rPr>
          <w:rFonts w:ascii="Times New Roman" w:hAnsi="Times New Roman" w:cs="Times New Roman"/>
          <w:sz w:val="24"/>
          <w:szCs w:val="24"/>
          <w:lang w:val="en-GB"/>
        </w:rPr>
        <w:t xml:space="preserve">FISHER, Colin </w:t>
      </w:r>
      <w:proofErr w:type="gramStart"/>
      <w:r w:rsidRPr="00B04E77">
        <w:rPr>
          <w:rFonts w:ascii="Times New Roman" w:hAnsi="Times New Roman" w:cs="Times New Roman"/>
          <w:sz w:val="24"/>
          <w:szCs w:val="24"/>
          <w:lang w:val="en-GB"/>
        </w:rPr>
        <w:t>a</w:t>
      </w:r>
      <w:proofErr w:type="gramEnd"/>
      <w:r w:rsidRPr="00B04E77">
        <w:rPr>
          <w:rFonts w:ascii="Times New Roman" w:hAnsi="Times New Roman" w:cs="Times New Roman"/>
          <w:sz w:val="24"/>
          <w:szCs w:val="24"/>
          <w:lang w:val="en-GB"/>
        </w:rPr>
        <w:t xml:space="preserve"> Alan LOVELL. Business ethics and values: individual, corporate and international perspectives. 3rd ed. Harlow: Pearson Education, 2009. ISBN 978-0-273-71616-7.</w:t>
      </w:r>
    </w:p>
    <w:p w:rsidR="00E440F7" w:rsidRDefault="00E440F7" w:rsidP="00B04E77">
      <w:pPr>
        <w:rPr>
          <w:rFonts w:ascii="Times New Roman" w:hAnsi="Times New Roman" w:cs="Times New Roman"/>
          <w:b/>
          <w:sz w:val="24"/>
          <w:szCs w:val="24"/>
          <w:u w:val="single"/>
          <w:lang w:val="en-GB"/>
        </w:rPr>
      </w:pPr>
    </w:p>
    <w:p w:rsidR="00B04E77" w:rsidRPr="00B04E77" w:rsidRDefault="00B04E77" w:rsidP="00B04E77">
      <w:pPr>
        <w:rPr>
          <w:rFonts w:ascii="Times New Roman" w:hAnsi="Times New Roman" w:cs="Times New Roman"/>
          <w:b/>
          <w:sz w:val="24"/>
          <w:szCs w:val="24"/>
          <w:u w:val="single"/>
          <w:lang w:val="en-GB"/>
        </w:rPr>
      </w:pPr>
      <w:r w:rsidRPr="00B04E77">
        <w:rPr>
          <w:rFonts w:ascii="Times New Roman" w:hAnsi="Times New Roman" w:cs="Times New Roman"/>
          <w:b/>
          <w:sz w:val="24"/>
          <w:szCs w:val="24"/>
          <w:u w:val="single"/>
          <w:lang w:val="en-GB"/>
        </w:rPr>
        <w:t>Assessment methods</w:t>
      </w:r>
    </w:p>
    <w:p w:rsidR="00E440F7" w:rsidRDefault="00B04E77" w:rsidP="00E440F7">
      <w:pPr>
        <w:spacing w:line="360" w:lineRule="auto"/>
        <w:jc w:val="both"/>
        <w:rPr>
          <w:rFonts w:ascii="Times New Roman" w:hAnsi="Times New Roman" w:cs="Times New Roman"/>
          <w:sz w:val="24"/>
          <w:szCs w:val="24"/>
          <w:lang w:val="en-GB"/>
        </w:rPr>
      </w:pPr>
      <w:r w:rsidRPr="00B04E77">
        <w:rPr>
          <w:rFonts w:ascii="Times New Roman" w:hAnsi="Times New Roman" w:cs="Times New Roman"/>
          <w:sz w:val="24"/>
          <w:szCs w:val="24"/>
          <w:lang w:val="en-GB"/>
        </w:rPr>
        <w:t>The course BA_IBR is finished by EXAM. Criteria</w:t>
      </w:r>
      <w:r w:rsidR="00E440F7">
        <w:rPr>
          <w:rFonts w:ascii="Times New Roman" w:hAnsi="Times New Roman" w:cs="Times New Roman"/>
          <w:sz w:val="24"/>
          <w:szCs w:val="24"/>
          <w:lang w:val="en-GB"/>
        </w:rPr>
        <w:t xml:space="preserve"> for the course completion: </w:t>
      </w:r>
    </w:p>
    <w:p w:rsidR="00E440F7" w:rsidRDefault="00E440F7" w:rsidP="00E440F7">
      <w:pPr>
        <w:pStyle w:val="Odstavecseseznamem"/>
        <w:numPr>
          <w:ilvl w:val="0"/>
          <w:numId w:val="1"/>
        </w:numPr>
        <w:spacing w:line="360" w:lineRule="auto"/>
        <w:jc w:val="both"/>
        <w:rPr>
          <w:rFonts w:ascii="Times New Roman" w:hAnsi="Times New Roman" w:cs="Times New Roman"/>
          <w:sz w:val="24"/>
          <w:szCs w:val="24"/>
          <w:lang w:val="en-GB"/>
        </w:rPr>
      </w:pPr>
      <w:r w:rsidRPr="00E440F7">
        <w:rPr>
          <w:rFonts w:ascii="Times New Roman" w:hAnsi="Times New Roman" w:cs="Times New Roman"/>
          <w:sz w:val="24"/>
          <w:szCs w:val="24"/>
          <w:lang w:val="en-GB"/>
        </w:rPr>
        <w:t xml:space="preserve"> A</w:t>
      </w:r>
      <w:r w:rsidR="00B04E77" w:rsidRPr="00E440F7">
        <w:rPr>
          <w:rFonts w:ascii="Times New Roman" w:hAnsi="Times New Roman" w:cs="Times New Roman"/>
          <w:sz w:val="24"/>
          <w:szCs w:val="24"/>
          <w:lang w:val="en-GB"/>
        </w:rPr>
        <w:t xml:space="preserve">ctive participation in lectures and active individual involvement at the lessons </w:t>
      </w:r>
    </w:p>
    <w:p w:rsidR="00E440F7" w:rsidRDefault="00B04E77" w:rsidP="00E440F7">
      <w:pPr>
        <w:pStyle w:val="Odstavecseseznamem"/>
        <w:numPr>
          <w:ilvl w:val="0"/>
          <w:numId w:val="1"/>
        </w:numPr>
        <w:spacing w:line="360" w:lineRule="auto"/>
        <w:jc w:val="both"/>
        <w:rPr>
          <w:rFonts w:ascii="Times New Roman" w:hAnsi="Times New Roman" w:cs="Times New Roman"/>
          <w:sz w:val="24"/>
          <w:szCs w:val="24"/>
          <w:lang w:val="en-GB"/>
        </w:rPr>
      </w:pPr>
      <w:r w:rsidRPr="00E440F7">
        <w:rPr>
          <w:rFonts w:ascii="Times New Roman" w:hAnsi="Times New Roman" w:cs="Times New Roman"/>
          <w:sz w:val="24"/>
          <w:szCs w:val="24"/>
          <w:lang w:val="en-GB"/>
        </w:rPr>
        <w:t xml:space="preserve"> </w:t>
      </w:r>
      <w:r w:rsidR="00E440F7" w:rsidRPr="00E440F7">
        <w:rPr>
          <w:rFonts w:ascii="Times New Roman" w:hAnsi="Times New Roman" w:cs="Times New Roman"/>
          <w:sz w:val="24"/>
          <w:szCs w:val="24"/>
          <w:lang w:val="en-GB"/>
        </w:rPr>
        <w:t>Successful</w:t>
      </w:r>
      <w:r w:rsidRPr="00E440F7">
        <w:rPr>
          <w:rFonts w:ascii="Times New Roman" w:hAnsi="Times New Roman" w:cs="Times New Roman"/>
          <w:sz w:val="24"/>
          <w:szCs w:val="24"/>
          <w:lang w:val="en-GB"/>
        </w:rPr>
        <w:t xml:space="preserve"> presentation of th</w:t>
      </w:r>
      <w:r w:rsidR="00E440F7" w:rsidRPr="00E440F7">
        <w:rPr>
          <w:rFonts w:ascii="Times New Roman" w:hAnsi="Times New Roman" w:cs="Times New Roman"/>
          <w:sz w:val="24"/>
          <w:szCs w:val="24"/>
          <w:lang w:val="en-GB"/>
        </w:rPr>
        <w:t xml:space="preserve">e semester specialized project. </w:t>
      </w:r>
    </w:p>
    <w:p w:rsidR="00B04E77" w:rsidRPr="00E440F7" w:rsidRDefault="00E440F7" w:rsidP="00E440F7">
      <w:pPr>
        <w:spacing w:line="360" w:lineRule="auto"/>
        <w:jc w:val="both"/>
        <w:rPr>
          <w:rFonts w:ascii="Times New Roman" w:hAnsi="Times New Roman" w:cs="Times New Roman"/>
          <w:sz w:val="24"/>
          <w:szCs w:val="24"/>
          <w:lang w:val="en-GB"/>
        </w:rPr>
      </w:pPr>
      <w:r w:rsidRPr="00E440F7">
        <w:rPr>
          <w:rFonts w:ascii="Times New Roman" w:hAnsi="Times New Roman" w:cs="Times New Roman"/>
          <w:sz w:val="24"/>
          <w:szCs w:val="24"/>
          <w:lang w:val="en-GB"/>
        </w:rPr>
        <w:t xml:space="preserve">Based on these criteria, </w:t>
      </w:r>
      <w:r w:rsidR="00B04E77" w:rsidRPr="00E440F7">
        <w:rPr>
          <w:rFonts w:ascii="Times New Roman" w:hAnsi="Times New Roman" w:cs="Times New Roman"/>
          <w:sz w:val="24"/>
          <w:szCs w:val="24"/>
          <w:lang w:val="en-GB"/>
        </w:rPr>
        <w:t>an individual grade will be offered to the student at the end of the course. If student does not agree with the grade offered or in case of failure to meet these criteria</w:t>
      </w:r>
      <w:r w:rsidRPr="00E440F7">
        <w:rPr>
          <w:rFonts w:ascii="Times New Roman" w:hAnsi="Times New Roman" w:cs="Times New Roman"/>
          <w:sz w:val="24"/>
          <w:szCs w:val="24"/>
          <w:lang w:val="en-GB"/>
        </w:rPr>
        <w:t>,</w:t>
      </w:r>
      <w:r w:rsidR="00B04E77" w:rsidRPr="00E440F7">
        <w:rPr>
          <w:rFonts w:ascii="Times New Roman" w:hAnsi="Times New Roman" w:cs="Times New Roman"/>
          <w:sz w:val="24"/>
          <w:szCs w:val="24"/>
          <w:lang w:val="en-GB"/>
        </w:rPr>
        <w:t xml:space="preserve"> the written test will be the subject of knowledge verification. The written test consists of approximately 15-20 questions (a combination of closed and open questions). To pass the examination student must achieve at least 50% correct answers.</w:t>
      </w:r>
    </w:p>
    <w:sectPr w:rsidR="00B04E77" w:rsidRPr="00E44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B07B4"/>
    <w:multiLevelType w:val="hybridMultilevel"/>
    <w:tmpl w:val="659ED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77"/>
    <w:rsid w:val="00142FA7"/>
    <w:rsid w:val="009C7F85"/>
    <w:rsid w:val="00B04E77"/>
    <w:rsid w:val="00E44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2F6E"/>
  <w15:chartTrackingRefBased/>
  <w15:docId w15:val="{E1240F6D-B53F-41AD-A2F6-EAA6FC27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1553">
      <w:bodyDiv w:val="1"/>
      <w:marLeft w:val="0"/>
      <w:marRight w:val="0"/>
      <w:marTop w:val="0"/>
      <w:marBottom w:val="0"/>
      <w:divBdr>
        <w:top w:val="none" w:sz="0" w:space="0" w:color="auto"/>
        <w:left w:val="none" w:sz="0" w:space="0" w:color="auto"/>
        <w:bottom w:val="none" w:sz="0" w:space="0" w:color="auto"/>
        <w:right w:val="none" w:sz="0" w:space="0" w:color="auto"/>
      </w:divBdr>
    </w:div>
    <w:div w:id="326398583">
      <w:bodyDiv w:val="1"/>
      <w:marLeft w:val="0"/>
      <w:marRight w:val="0"/>
      <w:marTop w:val="0"/>
      <w:marBottom w:val="0"/>
      <w:divBdr>
        <w:top w:val="none" w:sz="0" w:space="0" w:color="auto"/>
        <w:left w:val="none" w:sz="0" w:space="0" w:color="auto"/>
        <w:bottom w:val="none" w:sz="0" w:space="0" w:color="auto"/>
        <w:right w:val="none" w:sz="0" w:space="0" w:color="auto"/>
      </w:divBdr>
    </w:div>
    <w:div w:id="7632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3560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Sobotková Martina</dc:creator>
  <cp:keywords/>
  <dc:description/>
  <cp:lastModifiedBy>Sobotková Martina</cp:lastModifiedBy>
  <cp:revision>3</cp:revision>
  <dcterms:created xsi:type="dcterms:W3CDTF">2018-04-19T07:38:00Z</dcterms:created>
  <dcterms:modified xsi:type="dcterms:W3CDTF">2019-02-04T14:43:00Z</dcterms:modified>
</cp:coreProperties>
</file>