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1.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1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562D" w:rsidRPr="00774541" w:rsidRDefault="00EB562D" w:rsidP="00EB562D">
      <w:pPr>
        <w:jc w:val="center"/>
        <w:rPr>
          <w:b/>
          <w:sz w:val="28"/>
        </w:rPr>
      </w:pPr>
      <w:bookmarkStart w:id="0" w:name="_GoBack"/>
      <w:bookmarkEnd w:id="0"/>
      <w:r w:rsidRPr="00774541">
        <w:rPr>
          <w:b/>
          <w:sz w:val="28"/>
        </w:rPr>
        <w:t>Exponenciální růst</w:t>
      </w:r>
      <w:r w:rsidR="00BA159B">
        <w:rPr>
          <w:b/>
          <w:sz w:val="28"/>
        </w:rPr>
        <w:t xml:space="preserve"> a dynamické produkční funkce</w:t>
      </w:r>
    </w:p>
    <w:p w:rsidR="00EB562D" w:rsidRPr="00BA159B" w:rsidRDefault="00EB562D" w:rsidP="00EB562D">
      <w:pPr>
        <w:jc w:val="center"/>
        <w:rPr>
          <w:sz w:val="24"/>
        </w:rPr>
      </w:pPr>
      <w:r w:rsidRPr="00BA159B">
        <w:rPr>
          <w:sz w:val="24"/>
        </w:rPr>
        <w:t>Jiří Mihola</w:t>
      </w:r>
      <w:r w:rsidRPr="00BA159B">
        <w:rPr>
          <w:rStyle w:val="Znakapoznpodarou"/>
          <w:sz w:val="24"/>
        </w:rPr>
        <w:footnoteReference w:id="1"/>
      </w:r>
    </w:p>
    <w:p w:rsidR="00EB562D" w:rsidRPr="00FF3A1C" w:rsidRDefault="00774541">
      <w:pPr>
        <w:rPr>
          <w:b/>
          <w:sz w:val="28"/>
          <w:szCs w:val="24"/>
        </w:rPr>
      </w:pPr>
      <w:r w:rsidRPr="00FF3A1C">
        <w:rPr>
          <w:b/>
          <w:sz w:val="28"/>
          <w:szCs w:val="24"/>
        </w:rPr>
        <w:t>Úvod</w:t>
      </w:r>
    </w:p>
    <w:p w:rsidR="00774541" w:rsidRPr="006274FD" w:rsidRDefault="00D06152" w:rsidP="00774541">
      <w:pPr>
        <w:jc w:val="both"/>
        <w:rPr>
          <w:sz w:val="24"/>
          <w:szCs w:val="24"/>
        </w:rPr>
      </w:pPr>
      <w:r>
        <w:rPr>
          <w:sz w:val="24"/>
          <w:szCs w:val="24"/>
        </w:rPr>
        <w:t>Tyto z</w:t>
      </w:r>
      <w:r w:rsidR="00774541" w:rsidRPr="006274FD">
        <w:rPr>
          <w:sz w:val="24"/>
          <w:szCs w:val="24"/>
        </w:rPr>
        <w:t xml:space="preserve">ákladní teze vycházejí z návrhu projektu GAČR 2015/16 s názvem </w:t>
      </w:r>
      <w:r w:rsidR="00774541" w:rsidRPr="006274FD">
        <w:rPr>
          <w:b/>
          <w:sz w:val="24"/>
          <w:szCs w:val="24"/>
        </w:rPr>
        <w:t>Dynamický model znalostní ekonomiky s omezenými zdroji</w:t>
      </w:r>
      <w:r w:rsidR="00774541" w:rsidRPr="006274FD">
        <w:rPr>
          <w:sz w:val="24"/>
          <w:szCs w:val="24"/>
        </w:rPr>
        <w:t xml:space="preserve">. Výstupem tohoto projektu je, v návaznosti na existující matematický aparát teorie růstu a všeobecné rovnováhy, dynamický model znalostní ekonomiky s omezenými zdroji. Model používá obecnou statickou produkční funkce se synergickým efektem, vyjadřující podnikatelské volby, a definující klíčové body jejich využití. Dynamickou produkční funkci vytváří trajektorie klíčových bodů posunutých obecných produkčních funkcí vlivem použití intenzivních faktorů. Pro vyjádření podílu vlivu intenzivních faktorů na vývoj ekonomiky používá speciální dynamické parametry intenzity a extenzity. Tento model umožňuje řešení tak obecných otázek optimalizace ekonomiky, jako je vyhledání obecných optimalizačních podmínek vývoje znalostní ekonomiky a jejich zákonitostí. Může řešit otázky nedostatečnosti kritéria maximalizace zisku jako obecného kritéria optimalizace vývoje částí a celku ekonomiky. Jednou z otázek projektu je vysvětlení doposud nadproporciálního vývoje </w:t>
      </w:r>
      <w:r w:rsidR="00637119" w:rsidRPr="006274FD">
        <w:rPr>
          <w:sz w:val="24"/>
          <w:szCs w:val="24"/>
        </w:rPr>
        <w:t>světové ekonomiky v kontextu s tradičně používanou podproporcionální produkční funkcí vyjadřující zákon klesajících mezních výnosů.</w:t>
      </w:r>
      <w:r w:rsidR="003B559F">
        <w:rPr>
          <w:sz w:val="24"/>
          <w:szCs w:val="24"/>
        </w:rPr>
        <w:t xml:space="preserve"> Metodika je použitelná též při propočtech důsledků realizace reformních aktivit v různých oblastech.</w:t>
      </w:r>
    </w:p>
    <w:p w:rsidR="00637119" w:rsidRPr="006274FD" w:rsidRDefault="00637119" w:rsidP="00774541">
      <w:pPr>
        <w:jc w:val="both"/>
        <w:rPr>
          <w:sz w:val="24"/>
          <w:szCs w:val="24"/>
        </w:rPr>
      </w:pPr>
      <w:r w:rsidRPr="006274FD">
        <w:rPr>
          <w:sz w:val="24"/>
          <w:szCs w:val="24"/>
        </w:rPr>
        <w:t>Tento příspěvek reaguje především na následující témata koncepce 17. ročníku vědecké konference Lidský kapitál a investice do vzdělání:</w:t>
      </w:r>
    </w:p>
    <w:p w:rsidR="00637119" w:rsidRPr="006274FD" w:rsidRDefault="00637119" w:rsidP="003B559F">
      <w:pPr>
        <w:tabs>
          <w:tab w:val="left" w:pos="1200"/>
        </w:tabs>
        <w:spacing w:after="0"/>
        <w:rPr>
          <w:sz w:val="24"/>
          <w:szCs w:val="24"/>
        </w:rPr>
      </w:pPr>
      <w:r w:rsidRPr="006274FD">
        <w:rPr>
          <w:sz w:val="24"/>
          <w:szCs w:val="24"/>
        </w:rPr>
        <w:t>- Vymezení společnosti produktivních služeb v kontrastu ke stávajícímu typu ekonomického růstu a společenského vývoje.</w:t>
      </w:r>
    </w:p>
    <w:p w:rsidR="003B559F" w:rsidRDefault="00EB562D" w:rsidP="003B559F">
      <w:pPr>
        <w:tabs>
          <w:tab w:val="left" w:pos="1200"/>
        </w:tabs>
        <w:spacing w:after="0"/>
        <w:rPr>
          <w:sz w:val="24"/>
          <w:szCs w:val="24"/>
        </w:rPr>
      </w:pPr>
      <w:r w:rsidRPr="006274FD">
        <w:rPr>
          <w:sz w:val="24"/>
          <w:szCs w:val="24"/>
        </w:rPr>
        <w:t>- Rozvoj inovačních schopností, zvyšování dynamiky inovací umožňujících "odpoutávat ekonomický růst od závislosti na omezenosti některých přírodních zdrojů.</w:t>
      </w:r>
    </w:p>
    <w:p w:rsidR="003B559F" w:rsidRPr="003B559F" w:rsidRDefault="003B559F" w:rsidP="003B559F">
      <w:pPr>
        <w:tabs>
          <w:tab w:val="left" w:pos="1200"/>
        </w:tabs>
        <w:spacing w:after="0"/>
        <w:rPr>
          <w:szCs w:val="24"/>
        </w:rPr>
      </w:pPr>
    </w:p>
    <w:p w:rsidR="00BA159B" w:rsidRPr="00E1430F" w:rsidRDefault="00BA159B" w:rsidP="00EB562D">
      <w:pPr>
        <w:tabs>
          <w:tab w:val="left" w:pos="1200"/>
        </w:tabs>
        <w:rPr>
          <w:b/>
          <w:sz w:val="28"/>
          <w:szCs w:val="24"/>
        </w:rPr>
      </w:pPr>
      <w:r w:rsidRPr="00E1430F">
        <w:rPr>
          <w:b/>
          <w:sz w:val="28"/>
          <w:szCs w:val="24"/>
        </w:rPr>
        <w:t>1 Exponenciální růst</w:t>
      </w:r>
    </w:p>
    <w:p w:rsidR="00BA159B" w:rsidRPr="006274FD" w:rsidRDefault="00BA159B" w:rsidP="003B559F">
      <w:pPr>
        <w:tabs>
          <w:tab w:val="left" w:pos="1200"/>
        </w:tabs>
        <w:spacing w:after="120"/>
        <w:rPr>
          <w:sz w:val="24"/>
          <w:szCs w:val="24"/>
        </w:rPr>
      </w:pPr>
      <w:r w:rsidRPr="006274FD">
        <w:rPr>
          <w:sz w:val="24"/>
          <w:szCs w:val="24"/>
        </w:rPr>
        <w:t xml:space="preserve">Pokud označíme produkt </w:t>
      </w:r>
      <w:r w:rsidRPr="006274FD">
        <w:rPr>
          <w:i/>
          <w:sz w:val="24"/>
          <w:szCs w:val="24"/>
        </w:rPr>
        <w:t>y</w:t>
      </w:r>
      <w:r w:rsidRPr="006274FD">
        <w:rPr>
          <w:sz w:val="24"/>
          <w:szCs w:val="24"/>
        </w:rPr>
        <w:t xml:space="preserve"> a čas </w:t>
      </w:r>
      <w:r w:rsidRPr="006274FD">
        <w:rPr>
          <w:i/>
          <w:sz w:val="24"/>
          <w:szCs w:val="24"/>
        </w:rPr>
        <w:t xml:space="preserve">t </w:t>
      </w:r>
      <w:r w:rsidRPr="006274FD">
        <w:rPr>
          <w:sz w:val="24"/>
          <w:szCs w:val="24"/>
        </w:rPr>
        <w:t>vyjadřuje exponenciální růst exponenciální funkce</w:t>
      </w:r>
    </w:p>
    <w:p w:rsidR="000D7206" w:rsidRPr="006274FD" w:rsidRDefault="00BA159B" w:rsidP="003B559F">
      <w:pPr>
        <w:tabs>
          <w:tab w:val="left" w:pos="1200"/>
        </w:tabs>
        <w:spacing w:after="120"/>
        <w:jc w:val="right"/>
        <w:rPr>
          <w:sz w:val="24"/>
          <w:szCs w:val="24"/>
          <w:vertAlign w:val="subscript"/>
        </w:rPr>
      </w:pPr>
      <w:r w:rsidRPr="006274FD">
        <w:rPr>
          <w:i/>
          <w:sz w:val="24"/>
          <w:szCs w:val="24"/>
        </w:rPr>
        <w:t>y</w:t>
      </w:r>
      <w:r w:rsidRPr="006274FD">
        <w:rPr>
          <w:sz w:val="24"/>
          <w:szCs w:val="24"/>
        </w:rPr>
        <w:t xml:space="preserve"> = e </w:t>
      </w:r>
      <w:r w:rsidRPr="006274FD">
        <w:rPr>
          <w:i/>
          <w:sz w:val="24"/>
          <w:szCs w:val="24"/>
          <w:vertAlign w:val="superscript"/>
        </w:rPr>
        <w:t>t</w:t>
      </w:r>
      <w:r w:rsidRPr="006274FD">
        <w:rPr>
          <w:i/>
          <w:sz w:val="24"/>
          <w:szCs w:val="24"/>
          <w:vertAlign w:val="subscript"/>
        </w:rPr>
        <w:t xml:space="preserve"> </w:t>
      </w:r>
      <w:r w:rsidRPr="006274FD">
        <w:rPr>
          <w:sz w:val="24"/>
          <w:szCs w:val="24"/>
          <w:vertAlign w:val="subscript"/>
        </w:rPr>
        <w:t xml:space="preserve">                                                                                                                     </w:t>
      </w:r>
      <w:r w:rsidRPr="006274FD">
        <w:rPr>
          <w:sz w:val="24"/>
          <w:szCs w:val="24"/>
        </w:rPr>
        <w:t>(1)</w:t>
      </w:r>
    </w:p>
    <w:p w:rsidR="00A66B19" w:rsidRPr="006274FD" w:rsidRDefault="00BA159B" w:rsidP="003B559F">
      <w:pPr>
        <w:tabs>
          <w:tab w:val="left" w:pos="1200"/>
        </w:tabs>
        <w:spacing w:after="120"/>
        <w:rPr>
          <w:sz w:val="24"/>
          <w:szCs w:val="24"/>
        </w:rPr>
      </w:pPr>
      <w:r w:rsidRPr="006274FD">
        <w:rPr>
          <w:sz w:val="24"/>
          <w:szCs w:val="24"/>
        </w:rPr>
        <w:t xml:space="preserve">Definičním oborem produktu jsou nezáporná iracionální čísla </w:t>
      </w:r>
      <w:r w:rsidRPr="006274FD">
        <w:rPr>
          <w:i/>
          <w:sz w:val="24"/>
          <w:szCs w:val="24"/>
        </w:rPr>
        <w:t>y</w:t>
      </w:r>
      <w:r w:rsidRPr="006274FD">
        <w:rPr>
          <w:sz w:val="24"/>
          <w:szCs w:val="24"/>
        </w:rPr>
        <w:t xml:space="preserve"> ≥ 0</w:t>
      </w:r>
      <w:r w:rsidR="005518DD" w:rsidRPr="006274FD">
        <w:rPr>
          <w:sz w:val="24"/>
          <w:szCs w:val="24"/>
        </w:rPr>
        <w:t xml:space="preserve"> a definičním oborem času </w:t>
      </w:r>
      <w:r w:rsidR="005518DD" w:rsidRPr="006274FD">
        <w:rPr>
          <w:i/>
          <w:sz w:val="24"/>
          <w:szCs w:val="24"/>
        </w:rPr>
        <w:t>t</w:t>
      </w:r>
      <w:r w:rsidR="005518DD" w:rsidRPr="006274FD">
        <w:rPr>
          <w:sz w:val="24"/>
          <w:szCs w:val="24"/>
        </w:rPr>
        <w:t xml:space="preserve"> jsou nezáporná celá čísla tj. </w:t>
      </w:r>
      <w:r w:rsidR="005518DD" w:rsidRPr="006274FD">
        <w:rPr>
          <w:i/>
          <w:sz w:val="24"/>
          <w:szCs w:val="24"/>
        </w:rPr>
        <w:t>t</w:t>
      </w:r>
      <w:r w:rsidR="005518DD" w:rsidRPr="006274FD">
        <w:rPr>
          <w:sz w:val="24"/>
          <w:szCs w:val="24"/>
        </w:rPr>
        <w:t xml:space="preserve"> = 0; 1; 2; 3; ….. ; </w:t>
      </w:r>
      <w:r w:rsidR="005518DD" w:rsidRPr="006274FD">
        <w:rPr>
          <w:i/>
          <w:sz w:val="24"/>
          <w:szCs w:val="24"/>
        </w:rPr>
        <w:t>n</w:t>
      </w:r>
      <w:r w:rsidR="005518DD" w:rsidRPr="006274FD">
        <w:rPr>
          <w:sz w:val="24"/>
          <w:szCs w:val="24"/>
        </w:rPr>
        <w:t>.</w:t>
      </w:r>
      <w:r w:rsidR="00A66B19" w:rsidRPr="006274FD">
        <w:rPr>
          <w:sz w:val="24"/>
          <w:szCs w:val="24"/>
        </w:rPr>
        <w:t xml:space="preserve"> Pro zjednodušení bude veličina t vyjadřovat roky.</w:t>
      </w:r>
      <w:r w:rsidR="006274FD">
        <w:rPr>
          <w:sz w:val="24"/>
          <w:szCs w:val="24"/>
        </w:rPr>
        <w:t xml:space="preserve"> </w:t>
      </w:r>
      <w:r w:rsidR="00A66B19" w:rsidRPr="006274FD">
        <w:rPr>
          <w:sz w:val="24"/>
          <w:szCs w:val="24"/>
        </w:rPr>
        <w:t>Prvních jedenáct hodnot této funkce, její první derivace a meziročního tempa růstu</w:t>
      </w:r>
      <w:r w:rsidR="00503511" w:rsidRPr="006274FD">
        <w:rPr>
          <w:rStyle w:val="Znakapoznpodarou"/>
          <w:sz w:val="24"/>
          <w:szCs w:val="24"/>
        </w:rPr>
        <w:footnoteReference w:id="2"/>
      </w:r>
      <w:r w:rsidR="00A66B19" w:rsidRPr="006274FD">
        <w:rPr>
          <w:sz w:val="24"/>
          <w:szCs w:val="24"/>
        </w:rPr>
        <w:t xml:space="preserve"> produktu </w:t>
      </w:r>
      <w:r w:rsidR="00027DE9" w:rsidRPr="006274FD">
        <w:rPr>
          <w:sz w:val="24"/>
          <w:szCs w:val="24"/>
        </w:rPr>
        <w:t xml:space="preserve">jsou </w:t>
      </w:r>
      <w:r w:rsidR="00A66B19" w:rsidRPr="006274FD">
        <w:rPr>
          <w:sz w:val="24"/>
          <w:szCs w:val="24"/>
        </w:rPr>
        <w:t>uv</w:t>
      </w:r>
      <w:r w:rsidR="00027DE9" w:rsidRPr="006274FD">
        <w:rPr>
          <w:sz w:val="24"/>
          <w:szCs w:val="24"/>
        </w:rPr>
        <w:t>e</w:t>
      </w:r>
      <w:r w:rsidR="00A66B19" w:rsidRPr="006274FD">
        <w:rPr>
          <w:sz w:val="24"/>
          <w:szCs w:val="24"/>
        </w:rPr>
        <w:t>d</w:t>
      </w:r>
      <w:r w:rsidR="00027DE9" w:rsidRPr="006274FD">
        <w:rPr>
          <w:sz w:val="24"/>
          <w:szCs w:val="24"/>
        </w:rPr>
        <w:t>eny v</w:t>
      </w:r>
      <w:r w:rsidR="00A66B19" w:rsidRPr="006274FD">
        <w:rPr>
          <w:sz w:val="24"/>
          <w:szCs w:val="24"/>
        </w:rPr>
        <w:t xml:space="preserve"> tabul</w:t>
      </w:r>
      <w:r w:rsidR="00027DE9" w:rsidRPr="006274FD">
        <w:rPr>
          <w:sz w:val="24"/>
          <w:szCs w:val="24"/>
        </w:rPr>
        <w:t>ce</w:t>
      </w:r>
      <w:r w:rsidR="00A66B19" w:rsidRPr="006274FD">
        <w:rPr>
          <w:sz w:val="24"/>
          <w:szCs w:val="24"/>
        </w:rPr>
        <w:t xml:space="preserve"> 1 a</w:t>
      </w:r>
      <w:r w:rsidR="00503511" w:rsidRPr="006274FD">
        <w:rPr>
          <w:sz w:val="24"/>
          <w:szCs w:val="24"/>
        </w:rPr>
        <w:t xml:space="preserve"> na</w:t>
      </w:r>
      <w:r w:rsidR="00A66B19" w:rsidRPr="006274FD">
        <w:rPr>
          <w:sz w:val="24"/>
          <w:szCs w:val="24"/>
        </w:rPr>
        <w:t xml:space="preserve"> </w:t>
      </w:r>
      <w:r w:rsidR="00503511" w:rsidRPr="006274FD">
        <w:rPr>
          <w:sz w:val="24"/>
          <w:szCs w:val="24"/>
        </w:rPr>
        <w:t>názorném</w:t>
      </w:r>
      <w:r w:rsidR="00A66B19" w:rsidRPr="006274FD">
        <w:rPr>
          <w:sz w:val="24"/>
          <w:szCs w:val="24"/>
        </w:rPr>
        <w:t xml:space="preserve"> zobrazení grafu 1.</w:t>
      </w:r>
      <w:r w:rsidR="00503511" w:rsidRPr="006274FD">
        <w:rPr>
          <w:sz w:val="24"/>
          <w:szCs w:val="24"/>
        </w:rPr>
        <w:t xml:space="preserve"> Není překvapením, že </w:t>
      </w:r>
      <w:r w:rsidR="00503511" w:rsidRPr="006274FD">
        <w:rPr>
          <w:sz w:val="24"/>
          <w:szCs w:val="24"/>
        </w:rPr>
        <w:lastRenderedPageBreak/>
        <w:t xml:space="preserve">exponenciální funkce roste mimořádně rychle. Pouze u exponenciální funkce je její derivace stejnou funkcí jako sama exponenciála tj. derivace jí nezměnila. </w:t>
      </w:r>
    </w:p>
    <w:p w:rsidR="00A66B19" w:rsidRPr="006274FD" w:rsidRDefault="00A66B19" w:rsidP="00A66B19">
      <w:pPr>
        <w:tabs>
          <w:tab w:val="left" w:pos="1200"/>
        </w:tabs>
        <w:jc w:val="center"/>
        <w:rPr>
          <w:b/>
          <w:sz w:val="24"/>
          <w:szCs w:val="24"/>
        </w:rPr>
      </w:pPr>
      <w:r w:rsidRPr="006274FD">
        <w:rPr>
          <w:b/>
          <w:sz w:val="24"/>
          <w:szCs w:val="24"/>
        </w:rPr>
        <w:t>Exponenciální funkce             tabulka 1</w:t>
      </w:r>
    </w:p>
    <w:tbl>
      <w:tblPr>
        <w:tblW w:w="3060" w:type="dxa"/>
        <w:jc w:val="center"/>
        <w:tblInd w:w="55" w:type="dxa"/>
        <w:tblCellMar>
          <w:left w:w="70" w:type="dxa"/>
          <w:right w:w="70" w:type="dxa"/>
        </w:tblCellMar>
        <w:tblLook w:val="04A0" w:firstRow="1" w:lastRow="0" w:firstColumn="1" w:lastColumn="0" w:noHBand="0" w:noVBand="1"/>
      </w:tblPr>
      <w:tblGrid>
        <w:gridCol w:w="480"/>
        <w:gridCol w:w="860"/>
        <w:gridCol w:w="1000"/>
        <w:gridCol w:w="720"/>
      </w:tblGrid>
      <w:tr w:rsidR="00A66B19" w:rsidRPr="006274FD" w:rsidTr="00A66B19">
        <w:trPr>
          <w:trHeight w:val="360"/>
          <w:jc w:val="center"/>
        </w:trPr>
        <w:tc>
          <w:tcPr>
            <w:tcW w:w="480"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t</w:t>
            </w:r>
          </w:p>
        </w:tc>
        <w:tc>
          <w:tcPr>
            <w:tcW w:w="860" w:type="dxa"/>
            <w:tcBorders>
              <w:top w:val="single" w:sz="4" w:space="0" w:color="auto"/>
              <w:left w:val="nil"/>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y=e</w:t>
            </w:r>
            <w:r w:rsidRPr="006274FD">
              <w:rPr>
                <w:rFonts w:ascii="Calibri" w:eastAsia="Times New Roman" w:hAnsi="Calibri" w:cs="Times New Roman"/>
                <w:color w:val="000000"/>
                <w:sz w:val="24"/>
                <w:szCs w:val="24"/>
                <w:vertAlign w:val="superscript"/>
                <w:lang w:eastAsia="cs-CZ"/>
              </w:rPr>
              <w:t>t</w:t>
            </w:r>
          </w:p>
        </w:tc>
        <w:tc>
          <w:tcPr>
            <w:tcW w:w="1000" w:type="dxa"/>
            <w:tcBorders>
              <w:top w:val="single" w:sz="4" w:space="0" w:color="auto"/>
              <w:left w:val="nil"/>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y´=e</w:t>
            </w:r>
            <w:r w:rsidRPr="006274FD">
              <w:rPr>
                <w:rFonts w:ascii="Calibri" w:eastAsia="Times New Roman" w:hAnsi="Calibri" w:cs="Times New Roman"/>
                <w:color w:val="000000"/>
                <w:sz w:val="24"/>
                <w:szCs w:val="24"/>
                <w:vertAlign w:val="superscript"/>
                <w:lang w:eastAsia="cs-CZ"/>
              </w:rPr>
              <w:t>t</w:t>
            </w:r>
          </w:p>
        </w:tc>
        <w:tc>
          <w:tcPr>
            <w:tcW w:w="720" w:type="dxa"/>
            <w:tcBorders>
              <w:top w:val="single" w:sz="4" w:space="0" w:color="auto"/>
              <w:left w:val="nil"/>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G(y)</w:t>
            </w:r>
          </w:p>
        </w:tc>
      </w:tr>
      <w:tr w:rsidR="00A66B19" w:rsidRPr="006274FD" w:rsidTr="00A66B19">
        <w:trPr>
          <w:trHeight w:val="330"/>
          <w:jc w:val="center"/>
        </w:trPr>
        <w:tc>
          <w:tcPr>
            <w:tcW w:w="480" w:type="dxa"/>
            <w:tcBorders>
              <w:top w:val="nil"/>
              <w:left w:val="single" w:sz="4" w:space="0" w:color="auto"/>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w:t>
            </w:r>
          </w:p>
        </w:tc>
        <w:tc>
          <w:tcPr>
            <w:tcW w:w="86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w:t>
            </w:r>
          </w:p>
        </w:tc>
        <w:tc>
          <w:tcPr>
            <w:tcW w:w="100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w:t>
            </w:r>
          </w:p>
        </w:tc>
        <w:tc>
          <w:tcPr>
            <w:tcW w:w="72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 </w:t>
            </w:r>
          </w:p>
        </w:tc>
      </w:tr>
      <w:tr w:rsidR="00A66B19" w:rsidRPr="006274FD" w:rsidTr="00A66B19">
        <w:trPr>
          <w:trHeight w:val="330"/>
          <w:jc w:val="center"/>
        </w:trPr>
        <w:tc>
          <w:tcPr>
            <w:tcW w:w="480" w:type="dxa"/>
            <w:tcBorders>
              <w:top w:val="nil"/>
              <w:left w:val="single" w:sz="4" w:space="0" w:color="auto"/>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w:t>
            </w:r>
          </w:p>
        </w:tc>
        <w:tc>
          <w:tcPr>
            <w:tcW w:w="86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3</w:t>
            </w:r>
          </w:p>
        </w:tc>
        <w:tc>
          <w:tcPr>
            <w:tcW w:w="100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3</w:t>
            </w:r>
          </w:p>
        </w:tc>
        <w:tc>
          <w:tcPr>
            <w:tcW w:w="720" w:type="dxa"/>
            <w:tcBorders>
              <w:top w:val="nil"/>
              <w:left w:val="nil"/>
              <w:bottom w:val="single" w:sz="4" w:space="0" w:color="auto"/>
              <w:right w:val="single" w:sz="4" w:space="0" w:color="auto"/>
            </w:tcBorders>
            <w:shd w:val="clear" w:color="000000" w:fill="DFFDBB"/>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172%</w:t>
            </w:r>
          </w:p>
        </w:tc>
      </w:tr>
      <w:tr w:rsidR="00A66B19" w:rsidRPr="006274FD" w:rsidTr="00A66B19">
        <w:trPr>
          <w:trHeight w:val="330"/>
          <w:jc w:val="center"/>
        </w:trPr>
        <w:tc>
          <w:tcPr>
            <w:tcW w:w="480" w:type="dxa"/>
            <w:tcBorders>
              <w:top w:val="nil"/>
              <w:left w:val="single" w:sz="4" w:space="0" w:color="auto"/>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w:t>
            </w:r>
          </w:p>
        </w:tc>
        <w:tc>
          <w:tcPr>
            <w:tcW w:w="86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7</w:t>
            </w:r>
          </w:p>
        </w:tc>
        <w:tc>
          <w:tcPr>
            <w:tcW w:w="100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7</w:t>
            </w:r>
          </w:p>
        </w:tc>
        <w:tc>
          <w:tcPr>
            <w:tcW w:w="720" w:type="dxa"/>
            <w:tcBorders>
              <w:top w:val="nil"/>
              <w:left w:val="nil"/>
              <w:bottom w:val="single" w:sz="4" w:space="0" w:color="auto"/>
              <w:right w:val="single" w:sz="4" w:space="0" w:color="auto"/>
            </w:tcBorders>
            <w:shd w:val="clear" w:color="000000" w:fill="DFFDBB"/>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172%</w:t>
            </w:r>
          </w:p>
        </w:tc>
      </w:tr>
      <w:tr w:rsidR="00A66B19" w:rsidRPr="006274FD" w:rsidTr="00A66B19">
        <w:trPr>
          <w:trHeight w:val="330"/>
          <w:jc w:val="center"/>
        </w:trPr>
        <w:tc>
          <w:tcPr>
            <w:tcW w:w="480" w:type="dxa"/>
            <w:tcBorders>
              <w:top w:val="nil"/>
              <w:left w:val="single" w:sz="4" w:space="0" w:color="auto"/>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3</w:t>
            </w:r>
          </w:p>
        </w:tc>
        <w:tc>
          <w:tcPr>
            <w:tcW w:w="86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20</w:t>
            </w:r>
          </w:p>
        </w:tc>
        <w:tc>
          <w:tcPr>
            <w:tcW w:w="100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20</w:t>
            </w:r>
          </w:p>
        </w:tc>
        <w:tc>
          <w:tcPr>
            <w:tcW w:w="720" w:type="dxa"/>
            <w:tcBorders>
              <w:top w:val="nil"/>
              <w:left w:val="nil"/>
              <w:bottom w:val="single" w:sz="4" w:space="0" w:color="auto"/>
              <w:right w:val="single" w:sz="4" w:space="0" w:color="auto"/>
            </w:tcBorders>
            <w:shd w:val="clear" w:color="000000" w:fill="DFFDBB"/>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172%</w:t>
            </w:r>
          </w:p>
        </w:tc>
      </w:tr>
      <w:tr w:rsidR="00A66B19" w:rsidRPr="006274FD" w:rsidTr="00A66B19">
        <w:trPr>
          <w:trHeight w:val="330"/>
          <w:jc w:val="center"/>
        </w:trPr>
        <w:tc>
          <w:tcPr>
            <w:tcW w:w="480" w:type="dxa"/>
            <w:tcBorders>
              <w:top w:val="nil"/>
              <w:left w:val="single" w:sz="4" w:space="0" w:color="auto"/>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4</w:t>
            </w:r>
          </w:p>
        </w:tc>
        <w:tc>
          <w:tcPr>
            <w:tcW w:w="86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55</w:t>
            </w:r>
          </w:p>
        </w:tc>
        <w:tc>
          <w:tcPr>
            <w:tcW w:w="100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55</w:t>
            </w:r>
          </w:p>
        </w:tc>
        <w:tc>
          <w:tcPr>
            <w:tcW w:w="720" w:type="dxa"/>
            <w:tcBorders>
              <w:top w:val="nil"/>
              <w:left w:val="nil"/>
              <w:bottom w:val="single" w:sz="4" w:space="0" w:color="auto"/>
              <w:right w:val="single" w:sz="4" w:space="0" w:color="auto"/>
            </w:tcBorders>
            <w:shd w:val="clear" w:color="000000" w:fill="DFFDBB"/>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172%</w:t>
            </w:r>
          </w:p>
        </w:tc>
      </w:tr>
      <w:tr w:rsidR="00A66B19" w:rsidRPr="006274FD" w:rsidTr="00A66B19">
        <w:trPr>
          <w:trHeight w:val="330"/>
          <w:jc w:val="center"/>
        </w:trPr>
        <w:tc>
          <w:tcPr>
            <w:tcW w:w="480" w:type="dxa"/>
            <w:tcBorders>
              <w:top w:val="nil"/>
              <w:left w:val="single" w:sz="4" w:space="0" w:color="auto"/>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w:t>
            </w:r>
          </w:p>
        </w:tc>
        <w:tc>
          <w:tcPr>
            <w:tcW w:w="86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148</w:t>
            </w:r>
          </w:p>
        </w:tc>
        <w:tc>
          <w:tcPr>
            <w:tcW w:w="100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148</w:t>
            </w:r>
          </w:p>
        </w:tc>
        <w:tc>
          <w:tcPr>
            <w:tcW w:w="720" w:type="dxa"/>
            <w:tcBorders>
              <w:top w:val="nil"/>
              <w:left w:val="nil"/>
              <w:bottom w:val="single" w:sz="4" w:space="0" w:color="auto"/>
              <w:right w:val="single" w:sz="4" w:space="0" w:color="auto"/>
            </w:tcBorders>
            <w:shd w:val="clear" w:color="000000" w:fill="DFFDBB"/>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172%</w:t>
            </w:r>
          </w:p>
        </w:tc>
      </w:tr>
      <w:tr w:rsidR="00A66B19" w:rsidRPr="006274FD" w:rsidTr="00A66B19">
        <w:trPr>
          <w:trHeight w:val="330"/>
          <w:jc w:val="center"/>
        </w:trPr>
        <w:tc>
          <w:tcPr>
            <w:tcW w:w="480" w:type="dxa"/>
            <w:tcBorders>
              <w:top w:val="nil"/>
              <w:left w:val="single" w:sz="4" w:space="0" w:color="auto"/>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6</w:t>
            </w:r>
          </w:p>
        </w:tc>
        <w:tc>
          <w:tcPr>
            <w:tcW w:w="86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403</w:t>
            </w:r>
          </w:p>
        </w:tc>
        <w:tc>
          <w:tcPr>
            <w:tcW w:w="100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403</w:t>
            </w:r>
          </w:p>
        </w:tc>
        <w:tc>
          <w:tcPr>
            <w:tcW w:w="720" w:type="dxa"/>
            <w:tcBorders>
              <w:top w:val="nil"/>
              <w:left w:val="nil"/>
              <w:bottom w:val="single" w:sz="4" w:space="0" w:color="auto"/>
              <w:right w:val="single" w:sz="4" w:space="0" w:color="auto"/>
            </w:tcBorders>
            <w:shd w:val="clear" w:color="000000" w:fill="DFFDBB"/>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172%</w:t>
            </w:r>
          </w:p>
        </w:tc>
      </w:tr>
      <w:tr w:rsidR="00A66B19" w:rsidRPr="006274FD" w:rsidTr="00A66B19">
        <w:trPr>
          <w:trHeight w:val="330"/>
          <w:jc w:val="center"/>
        </w:trPr>
        <w:tc>
          <w:tcPr>
            <w:tcW w:w="480" w:type="dxa"/>
            <w:tcBorders>
              <w:top w:val="nil"/>
              <w:left w:val="single" w:sz="4" w:space="0" w:color="auto"/>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7</w:t>
            </w:r>
          </w:p>
        </w:tc>
        <w:tc>
          <w:tcPr>
            <w:tcW w:w="86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1097</w:t>
            </w:r>
          </w:p>
        </w:tc>
        <w:tc>
          <w:tcPr>
            <w:tcW w:w="100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1097</w:t>
            </w:r>
          </w:p>
        </w:tc>
        <w:tc>
          <w:tcPr>
            <w:tcW w:w="720" w:type="dxa"/>
            <w:tcBorders>
              <w:top w:val="nil"/>
              <w:left w:val="nil"/>
              <w:bottom w:val="single" w:sz="4" w:space="0" w:color="auto"/>
              <w:right w:val="single" w:sz="4" w:space="0" w:color="auto"/>
            </w:tcBorders>
            <w:shd w:val="clear" w:color="000000" w:fill="DFFDBB"/>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172%</w:t>
            </w:r>
          </w:p>
        </w:tc>
      </w:tr>
      <w:tr w:rsidR="00A66B19" w:rsidRPr="006274FD" w:rsidTr="00A66B19">
        <w:trPr>
          <w:trHeight w:val="330"/>
          <w:jc w:val="center"/>
        </w:trPr>
        <w:tc>
          <w:tcPr>
            <w:tcW w:w="480" w:type="dxa"/>
            <w:tcBorders>
              <w:top w:val="nil"/>
              <w:left w:val="single" w:sz="4" w:space="0" w:color="auto"/>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8</w:t>
            </w:r>
          </w:p>
        </w:tc>
        <w:tc>
          <w:tcPr>
            <w:tcW w:w="86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2981</w:t>
            </w:r>
          </w:p>
        </w:tc>
        <w:tc>
          <w:tcPr>
            <w:tcW w:w="100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2981</w:t>
            </w:r>
          </w:p>
        </w:tc>
        <w:tc>
          <w:tcPr>
            <w:tcW w:w="720" w:type="dxa"/>
            <w:tcBorders>
              <w:top w:val="nil"/>
              <w:left w:val="nil"/>
              <w:bottom w:val="single" w:sz="4" w:space="0" w:color="auto"/>
              <w:right w:val="single" w:sz="4" w:space="0" w:color="auto"/>
            </w:tcBorders>
            <w:shd w:val="clear" w:color="000000" w:fill="DFFDBB"/>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172%</w:t>
            </w:r>
          </w:p>
        </w:tc>
      </w:tr>
      <w:tr w:rsidR="00A66B19" w:rsidRPr="006274FD" w:rsidTr="00A66B19">
        <w:trPr>
          <w:trHeight w:val="330"/>
          <w:jc w:val="center"/>
        </w:trPr>
        <w:tc>
          <w:tcPr>
            <w:tcW w:w="480" w:type="dxa"/>
            <w:tcBorders>
              <w:top w:val="nil"/>
              <w:left w:val="single" w:sz="4" w:space="0" w:color="auto"/>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9</w:t>
            </w:r>
          </w:p>
        </w:tc>
        <w:tc>
          <w:tcPr>
            <w:tcW w:w="86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8103</w:t>
            </w:r>
          </w:p>
        </w:tc>
        <w:tc>
          <w:tcPr>
            <w:tcW w:w="100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8103</w:t>
            </w:r>
          </w:p>
        </w:tc>
        <w:tc>
          <w:tcPr>
            <w:tcW w:w="720" w:type="dxa"/>
            <w:tcBorders>
              <w:top w:val="nil"/>
              <w:left w:val="nil"/>
              <w:bottom w:val="single" w:sz="4" w:space="0" w:color="auto"/>
              <w:right w:val="single" w:sz="4" w:space="0" w:color="auto"/>
            </w:tcBorders>
            <w:shd w:val="clear" w:color="000000" w:fill="DFFDBB"/>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172%</w:t>
            </w:r>
          </w:p>
        </w:tc>
      </w:tr>
      <w:tr w:rsidR="00A66B19" w:rsidRPr="006274FD" w:rsidTr="00A66B19">
        <w:trPr>
          <w:trHeight w:val="330"/>
          <w:jc w:val="center"/>
        </w:trPr>
        <w:tc>
          <w:tcPr>
            <w:tcW w:w="480" w:type="dxa"/>
            <w:tcBorders>
              <w:top w:val="nil"/>
              <w:left w:val="single" w:sz="4" w:space="0" w:color="auto"/>
              <w:bottom w:val="single" w:sz="4" w:space="0" w:color="auto"/>
              <w:right w:val="single" w:sz="4" w:space="0" w:color="auto"/>
            </w:tcBorders>
            <w:shd w:val="clear" w:color="000000" w:fill="FFFF99"/>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10</w:t>
            </w:r>
          </w:p>
        </w:tc>
        <w:tc>
          <w:tcPr>
            <w:tcW w:w="86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22026</w:t>
            </w:r>
          </w:p>
        </w:tc>
        <w:tc>
          <w:tcPr>
            <w:tcW w:w="1000" w:type="dxa"/>
            <w:tcBorders>
              <w:top w:val="nil"/>
              <w:left w:val="nil"/>
              <w:bottom w:val="single" w:sz="4" w:space="0" w:color="auto"/>
              <w:right w:val="single" w:sz="4" w:space="0" w:color="auto"/>
            </w:tcBorders>
            <w:shd w:val="clear" w:color="000000" w:fill="FFFFFF"/>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22026</w:t>
            </w:r>
          </w:p>
        </w:tc>
        <w:tc>
          <w:tcPr>
            <w:tcW w:w="720" w:type="dxa"/>
            <w:tcBorders>
              <w:top w:val="nil"/>
              <w:left w:val="nil"/>
              <w:bottom w:val="single" w:sz="4" w:space="0" w:color="auto"/>
              <w:right w:val="single" w:sz="4" w:space="0" w:color="auto"/>
            </w:tcBorders>
            <w:shd w:val="clear" w:color="000000" w:fill="DFFDBB"/>
            <w:noWrap/>
            <w:vAlign w:val="bottom"/>
            <w:hideMark/>
          </w:tcPr>
          <w:p w:rsidR="00A66B19" w:rsidRPr="006274FD" w:rsidRDefault="00A66B19" w:rsidP="00A66B1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172%</w:t>
            </w:r>
          </w:p>
        </w:tc>
      </w:tr>
    </w:tbl>
    <w:p w:rsidR="00A66B19" w:rsidRPr="006274FD" w:rsidRDefault="00A66B19" w:rsidP="00503511">
      <w:pPr>
        <w:tabs>
          <w:tab w:val="left" w:pos="1200"/>
        </w:tabs>
        <w:rPr>
          <w:sz w:val="24"/>
          <w:szCs w:val="24"/>
        </w:rPr>
      </w:pPr>
    </w:p>
    <w:p w:rsidR="00027DE9" w:rsidRPr="006274FD" w:rsidRDefault="00027DE9" w:rsidP="00027DE9">
      <w:pPr>
        <w:tabs>
          <w:tab w:val="left" w:pos="1200"/>
        </w:tabs>
        <w:jc w:val="center"/>
        <w:rPr>
          <w:b/>
          <w:sz w:val="24"/>
          <w:szCs w:val="24"/>
        </w:rPr>
      </w:pPr>
      <w:r w:rsidRPr="006274FD">
        <w:rPr>
          <w:b/>
          <w:sz w:val="24"/>
          <w:szCs w:val="24"/>
        </w:rPr>
        <w:t>Exponenciální funkce             graf 1</w:t>
      </w:r>
    </w:p>
    <w:p w:rsidR="00027DE9" w:rsidRPr="006274FD" w:rsidRDefault="00027DE9" w:rsidP="00027DE9">
      <w:pPr>
        <w:tabs>
          <w:tab w:val="left" w:pos="1200"/>
        </w:tabs>
        <w:jc w:val="center"/>
        <w:rPr>
          <w:b/>
          <w:sz w:val="24"/>
          <w:szCs w:val="24"/>
        </w:rPr>
      </w:pPr>
      <w:r w:rsidRPr="006274FD">
        <w:rPr>
          <w:noProof/>
          <w:sz w:val="24"/>
          <w:szCs w:val="24"/>
          <w:lang w:eastAsia="cs-CZ"/>
        </w:rPr>
        <w:drawing>
          <wp:inline distT="0" distB="0" distL="0" distR="0" wp14:anchorId="6F98270B" wp14:editId="3B1EB33A">
            <wp:extent cx="4203290" cy="4380271"/>
            <wp:effectExtent l="0" t="0" r="26035" b="20320"/>
            <wp:docPr id="1"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503511" w:rsidRPr="006274FD" w:rsidRDefault="00503511" w:rsidP="00503511">
      <w:pPr>
        <w:tabs>
          <w:tab w:val="left" w:pos="1200"/>
        </w:tabs>
        <w:jc w:val="both"/>
        <w:rPr>
          <w:sz w:val="24"/>
          <w:szCs w:val="24"/>
        </w:rPr>
      </w:pPr>
      <w:r w:rsidRPr="006274FD">
        <w:rPr>
          <w:sz w:val="24"/>
          <w:szCs w:val="24"/>
        </w:rPr>
        <w:lastRenderedPageBreak/>
        <w:t>Exponenciální funkce se také vyznačuje tím, že meziroční tempo růstu je stálé rovno 172 %, což plyne z následujícího odvození:</w:t>
      </w:r>
    </w:p>
    <w:p w:rsidR="00503511" w:rsidRPr="006274FD" w:rsidRDefault="00992895" w:rsidP="009B1708">
      <w:pPr>
        <w:tabs>
          <w:tab w:val="left" w:pos="1200"/>
        </w:tabs>
        <w:jc w:val="right"/>
        <w:rPr>
          <w:sz w:val="24"/>
          <w:szCs w:val="24"/>
        </w:rPr>
      </w:pPr>
      <m:oMath>
        <m:r>
          <m:rPr>
            <m:sty m:val="p"/>
          </m:rPr>
          <w:rPr>
            <w:rFonts w:ascii="Cambria Math" w:hAnsi="Cambria Math"/>
            <w:sz w:val="24"/>
            <w:szCs w:val="24"/>
          </w:rPr>
          <m:t>G</m:t>
        </m:r>
        <m:d>
          <m:dPr>
            <m:ctrlPr>
              <w:rPr>
                <w:rFonts w:ascii="Cambria Math" w:hAnsi="Cambria Math"/>
                <w:sz w:val="24"/>
                <w:szCs w:val="24"/>
              </w:rPr>
            </m:ctrlPr>
          </m:dPr>
          <m:e>
            <m:r>
              <m:rPr>
                <m:sty m:val="p"/>
              </m:rPr>
              <w:rPr>
                <w:rFonts w:ascii="Cambria Math" w:hAnsi="Cambria Math"/>
                <w:sz w:val="24"/>
                <w:szCs w:val="24"/>
              </w:rPr>
              <m:t>y</m:t>
            </m:r>
          </m:e>
        </m:d>
        <m:r>
          <w:rPr>
            <w:rFonts w:ascii="Cambria Math" w:hAnsi="Cambria Math"/>
            <w:sz w:val="24"/>
            <w:szCs w:val="24"/>
          </w:rPr>
          <m:t>=</m:t>
        </m:r>
        <m:d>
          <m:dPr>
            <m:ctrlPr>
              <w:rPr>
                <w:rFonts w:ascii="Cambria Math" w:hAnsi="Cambria Math"/>
                <w:i/>
                <w:sz w:val="24"/>
                <w:szCs w:val="24"/>
              </w:rPr>
            </m:ctrlPr>
          </m:dPr>
          <m:e>
            <m:f>
              <m:fPr>
                <m:ctrlPr>
                  <w:rPr>
                    <w:rFonts w:ascii="Cambria Math" w:hAnsi="Cambria Math"/>
                    <w:sz w:val="24"/>
                    <w:szCs w:val="24"/>
                  </w:rPr>
                </m:ctrlPr>
              </m:fPr>
              <m:num>
                <m:sSup>
                  <m:sSupPr>
                    <m:ctrlPr>
                      <w:rPr>
                        <w:rFonts w:ascii="Cambria Math" w:hAnsi="Cambria Math"/>
                        <w:sz w:val="24"/>
                        <w:szCs w:val="24"/>
                      </w:rPr>
                    </m:ctrlPr>
                  </m:sSupPr>
                  <m:e>
                    <m:r>
                      <w:rPr>
                        <w:rFonts w:ascii="Cambria Math" w:hAnsi="Cambria Math"/>
                        <w:sz w:val="24"/>
                        <w:szCs w:val="24"/>
                      </w:rPr>
                      <m:t>Δe</m:t>
                    </m:r>
                  </m:e>
                  <m:sup>
                    <m:r>
                      <w:rPr>
                        <w:rFonts w:ascii="Cambria Math" w:hAnsi="Cambria Math"/>
                        <w:sz w:val="24"/>
                        <w:szCs w:val="24"/>
                      </w:rPr>
                      <m:t>t</m:t>
                    </m:r>
                  </m:sup>
                </m:sSup>
              </m:num>
              <m:den>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t-1</m:t>
                    </m:r>
                  </m:sup>
                </m:sSup>
              </m:den>
            </m:f>
          </m:e>
        </m:d>
        <m:r>
          <w:rPr>
            <w:rFonts w:ascii="Cambria Math" w:hAnsi="Cambria Math"/>
            <w:sz w:val="24"/>
            <w:szCs w:val="24"/>
          </w:rPr>
          <m:t>.100=</m:t>
        </m:r>
        <m:d>
          <m:dPr>
            <m:ctrlPr>
              <w:rPr>
                <w:rFonts w:ascii="Cambria Math" w:hAnsi="Cambria Math"/>
                <w:i/>
                <w:sz w:val="24"/>
                <w:szCs w:val="24"/>
              </w:rPr>
            </m:ctrlPr>
          </m:dPr>
          <m:e>
            <m:f>
              <m:fPr>
                <m:ctrlPr>
                  <w:rPr>
                    <w:rFonts w:ascii="Cambria Math" w:hAnsi="Cambria Math"/>
                    <w:sz w:val="24"/>
                    <w:szCs w:val="24"/>
                  </w:rPr>
                </m:ctrlPr>
              </m:fPr>
              <m:num>
                <m:sSup>
                  <m:sSupPr>
                    <m:ctrlPr>
                      <w:rPr>
                        <w:rFonts w:ascii="Cambria Math" w:hAnsi="Cambria Math"/>
                        <w:sz w:val="24"/>
                        <w:szCs w:val="24"/>
                      </w:rPr>
                    </m:ctrlPr>
                  </m:sSupPr>
                  <m:e>
                    <m:r>
                      <w:rPr>
                        <w:rFonts w:ascii="Cambria Math" w:hAnsi="Cambria Math"/>
                        <w:sz w:val="24"/>
                        <w:szCs w:val="24"/>
                      </w:rPr>
                      <m:t>e</m:t>
                    </m:r>
                  </m:e>
                  <m:sup>
                    <m:r>
                      <w:rPr>
                        <w:rFonts w:ascii="Cambria Math" w:hAnsi="Cambria Math"/>
                        <w:sz w:val="24"/>
                        <w:szCs w:val="24"/>
                      </w:rPr>
                      <m:t>t</m:t>
                    </m:r>
                  </m:sup>
                </m:sSup>
              </m:num>
              <m:den>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t-1</m:t>
                    </m:r>
                  </m:sup>
                </m:sSup>
              </m:den>
            </m:f>
            <m:r>
              <w:rPr>
                <w:rFonts w:ascii="Cambria Math" w:hAnsi="Cambria Math"/>
                <w:sz w:val="24"/>
                <w:szCs w:val="24"/>
              </w:rPr>
              <m:t>-1</m:t>
            </m:r>
          </m:e>
        </m:d>
        <m:r>
          <w:rPr>
            <w:rFonts w:ascii="Cambria Math" w:hAnsi="Cambria Math"/>
            <w:sz w:val="24"/>
            <w:szCs w:val="24"/>
          </w:rPr>
          <m:t>.100=</m:t>
        </m:r>
        <m:d>
          <m:dPr>
            <m:ctrlPr>
              <w:rPr>
                <w:rFonts w:ascii="Cambria Math" w:hAnsi="Cambria Math"/>
                <w:i/>
                <w:sz w:val="24"/>
                <w:szCs w:val="24"/>
              </w:rPr>
            </m:ctrlPr>
          </m:dPr>
          <m:e>
            <m:f>
              <m:fPr>
                <m:ctrlPr>
                  <w:rPr>
                    <w:rFonts w:ascii="Cambria Math" w:hAnsi="Cambria Math"/>
                    <w:sz w:val="24"/>
                    <w:szCs w:val="24"/>
                  </w:rPr>
                </m:ctrlPr>
              </m:fPr>
              <m:num>
                <m:sSup>
                  <m:sSupPr>
                    <m:ctrlPr>
                      <w:rPr>
                        <w:rFonts w:ascii="Cambria Math" w:hAnsi="Cambria Math"/>
                        <w:sz w:val="24"/>
                        <w:szCs w:val="24"/>
                      </w:rPr>
                    </m:ctrlPr>
                  </m:sSupPr>
                  <m:e>
                    <m:r>
                      <w:rPr>
                        <w:rFonts w:ascii="Cambria Math" w:hAnsi="Cambria Math"/>
                        <w:sz w:val="24"/>
                        <w:szCs w:val="24"/>
                      </w:rPr>
                      <m:t>e</m:t>
                    </m:r>
                  </m:e>
                  <m:sup>
                    <m:r>
                      <w:rPr>
                        <w:rFonts w:ascii="Cambria Math" w:hAnsi="Cambria Math"/>
                        <w:sz w:val="24"/>
                        <w:szCs w:val="24"/>
                      </w:rPr>
                      <m:t>t-1</m:t>
                    </m:r>
                  </m:sup>
                </m:sSup>
                <m:r>
                  <w:rPr>
                    <w:rFonts w:ascii="Cambria Math" w:hAnsi="Cambria Math"/>
                    <w:sz w:val="24"/>
                    <w:szCs w:val="24"/>
                  </w:rPr>
                  <m:t>.e</m:t>
                </m:r>
              </m:num>
              <m:den>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t-1</m:t>
                    </m:r>
                  </m:sup>
                </m:sSup>
              </m:den>
            </m:f>
            <m:r>
              <w:rPr>
                <w:rFonts w:ascii="Cambria Math" w:hAnsi="Cambria Math"/>
                <w:sz w:val="24"/>
                <w:szCs w:val="24"/>
              </w:rPr>
              <m:t>-1</m:t>
            </m:r>
          </m:e>
        </m:d>
        <m:r>
          <w:rPr>
            <w:rFonts w:ascii="Cambria Math" w:hAnsi="Cambria Math"/>
            <w:sz w:val="24"/>
            <w:szCs w:val="24"/>
          </w:rPr>
          <m:t>.100=</m:t>
        </m:r>
        <m:d>
          <m:dPr>
            <m:ctrlPr>
              <w:rPr>
                <w:rFonts w:ascii="Cambria Math" w:hAnsi="Cambria Math"/>
                <w:i/>
                <w:sz w:val="24"/>
                <w:szCs w:val="24"/>
              </w:rPr>
            </m:ctrlPr>
          </m:dPr>
          <m:e>
            <m:r>
              <w:rPr>
                <w:rFonts w:ascii="Cambria Math" w:hAnsi="Cambria Math"/>
                <w:sz w:val="24"/>
                <w:szCs w:val="24"/>
              </w:rPr>
              <m:t>e-1</m:t>
            </m:r>
          </m:e>
        </m:d>
        <m:r>
          <w:rPr>
            <w:rFonts w:ascii="Cambria Math" w:hAnsi="Cambria Math"/>
            <w:sz w:val="24"/>
            <w:szCs w:val="24"/>
          </w:rPr>
          <m:t>.100=172%</m:t>
        </m:r>
      </m:oMath>
      <w:r w:rsidR="009B1708" w:rsidRPr="006274FD">
        <w:rPr>
          <w:rFonts w:eastAsiaTheme="minorEastAsia"/>
          <w:sz w:val="24"/>
          <w:szCs w:val="24"/>
        </w:rPr>
        <w:t xml:space="preserve">        (2)</w:t>
      </w:r>
    </w:p>
    <w:p w:rsidR="00027DE9" w:rsidRPr="006274FD" w:rsidRDefault="009B1708" w:rsidP="00992895">
      <w:pPr>
        <w:tabs>
          <w:tab w:val="left" w:pos="1200"/>
        </w:tabs>
        <w:jc w:val="both"/>
        <w:rPr>
          <w:sz w:val="24"/>
          <w:szCs w:val="24"/>
        </w:rPr>
      </w:pPr>
      <w:r w:rsidRPr="006274FD">
        <w:rPr>
          <w:sz w:val="24"/>
          <w:szCs w:val="24"/>
        </w:rPr>
        <w:t>Vzhledem k tomu, že krokem časové stupnice je 1 p</w:t>
      </w:r>
      <w:r w:rsidR="00992895" w:rsidRPr="006274FD">
        <w:rPr>
          <w:sz w:val="24"/>
          <w:szCs w:val="24"/>
        </w:rPr>
        <w:t xml:space="preserve">latí, že  </w:t>
      </w:r>
      <w:r w:rsidR="00992895" w:rsidRPr="006274FD">
        <w:rPr>
          <w:i/>
          <w:sz w:val="24"/>
          <w:szCs w:val="24"/>
        </w:rPr>
        <w:t>t</w:t>
      </w:r>
      <w:r w:rsidRPr="006274FD">
        <w:rPr>
          <w:sz w:val="24"/>
          <w:szCs w:val="24"/>
        </w:rPr>
        <w:t xml:space="preserve"> =(</w:t>
      </w:r>
      <w:r w:rsidRPr="006274FD">
        <w:rPr>
          <w:i/>
          <w:sz w:val="24"/>
          <w:szCs w:val="24"/>
        </w:rPr>
        <w:t>t</w:t>
      </w:r>
      <w:r w:rsidRPr="006274FD">
        <w:rPr>
          <w:sz w:val="24"/>
          <w:szCs w:val="24"/>
        </w:rPr>
        <w:t>-1)+1 .</w:t>
      </w:r>
    </w:p>
    <w:p w:rsidR="009B1708" w:rsidRPr="006274FD" w:rsidRDefault="009B1708" w:rsidP="00992895">
      <w:pPr>
        <w:tabs>
          <w:tab w:val="left" w:pos="1200"/>
        </w:tabs>
        <w:jc w:val="both"/>
        <w:rPr>
          <w:sz w:val="24"/>
          <w:szCs w:val="24"/>
        </w:rPr>
      </w:pPr>
      <w:r w:rsidRPr="006274FD">
        <w:rPr>
          <w:sz w:val="24"/>
          <w:szCs w:val="24"/>
        </w:rPr>
        <w:t xml:space="preserve">Tak prudkým růstem světový produkt neprochází, avšak lze snadno odvodit modifikovanou exponenciální funkci s nižším stálým tempem růstu např. 5 nebo 10 % meziročně. Takovou funkci získáme jako </w:t>
      </w:r>
      <w:r w:rsidRPr="006274FD">
        <w:rPr>
          <w:i/>
          <w:sz w:val="24"/>
          <w:szCs w:val="24"/>
        </w:rPr>
        <w:t>a</w:t>
      </w:r>
      <w:r w:rsidRPr="006274FD">
        <w:rPr>
          <w:sz w:val="24"/>
          <w:szCs w:val="24"/>
        </w:rPr>
        <w:t>-tou odmocninu z exponenciální funkce (1) jako</w:t>
      </w:r>
    </w:p>
    <w:p w:rsidR="009B1708" w:rsidRPr="006274FD" w:rsidRDefault="009B1708" w:rsidP="009B1708">
      <w:pPr>
        <w:tabs>
          <w:tab w:val="left" w:pos="1200"/>
        </w:tabs>
        <w:jc w:val="right"/>
        <w:rPr>
          <w:sz w:val="24"/>
          <w:szCs w:val="24"/>
          <w:vertAlign w:val="subscript"/>
        </w:rPr>
      </w:pPr>
      <m:oMath>
        <m:r>
          <w:rPr>
            <w:rFonts w:ascii="Cambria Math" w:hAnsi="Cambria Math"/>
            <w:sz w:val="24"/>
            <w:szCs w:val="24"/>
            <w:vertAlign w:val="subscript"/>
          </w:rPr>
          <m:t>y=(</m:t>
        </m:r>
        <m:sSup>
          <m:sSupPr>
            <m:ctrlPr>
              <w:rPr>
                <w:rFonts w:ascii="Cambria Math" w:hAnsi="Cambria Math"/>
                <w:i/>
                <w:sz w:val="24"/>
                <w:szCs w:val="24"/>
                <w:vertAlign w:val="subscript"/>
              </w:rPr>
            </m:ctrlPr>
          </m:sSupPr>
          <m:e>
            <m:r>
              <w:rPr>
                <w:rFonts w:ascii="Cambria Math" w:hAnsi="Cambria Math"/>
                <w:sz w:val="24"/>
                <w:szCs w:val="24"/>
                <w:vertAlign w:val="subscript"/>
              </w:rPr>
              <m:t>e</m:t>
            </m:r>
          </m:e>
          <m:sup>
            <m:r>
              <w:rPr>
                <w:rFonts w:ascii="Cambria Math" w:hAnsi="Cambria Math"/>
                <w:sz w:val="24"/>
                <w:szCs w:val="24"/>
                <w:vertAlign w:val="subscript"/>
              </w:rPr>
              <m:t>t</m:t>
            </m:r>
          </m:sup>
        </m:sSup>
      </m:oMath>
      <w:r w:rsidRPr="006274FD">
        <w:rPr>
          <w:sz w:val="24"/>
          <w:szCs w:val="24"/>
          <w:vertAlign w:val="subscript"/>
        </w:rPr>
        <w:t xml:space="preserve"> </w:t>
      </w:r>
      <w:r w:rsidRPr="006274FD">
        <w:rPr>
          <w:sz w:val="24"/>
          <w:szCs w:val="24"/>
        </w:rPr>
        <w:t>)</w:t>
      </w:r>
      <w:r w:rsidR="00002243" w:rsidRPr="006274FD">
        <w:rPr>
          <w:sz w:val="24"/>
          <w:szCs w:val="24"/>
          <w:vertAlign w:val="superscript"/>
        </w:rPr>
        <w:t>1/a</w:t>
      </w:r>
      <w:r w:rsidRPr="006274FD">
        <w:rPr>
          <w:sz w:val="24"/>
          <w:szCs w:val="24"/>
        </w:rPr>
        <w:t xml:space="preserve"> </w:t>
      </w:r>
      <w:r w:rsidRPr="006274FD">
        <w:rPr>
          <w:sz w:val="24"/>
          <w:szCs w:val="24"/>
          <w:vertAlign w:val="subscript"/>
        </w:rPr>
        <w:t xml:space="preserve"> </w:t>
      </w:r>
      <w:r w:rsidRPr="006274FD">
        <w:rPr>
          <w:sz w:val="24"/>
          <w:szCs w:val="24"/>
        </w:rPr>
        <w:t xml:space="preserve"> </w:t>
      </w:r>
      <w:r w:rsidR="00002243" w:rsidRPr="006274FD">
        <w:rPr>
          <w:sz w:val="24"/>
          <w:szCs w:val="24"/>
        </w:rPr>
        <w:t>=</w:t>
      </w:r>
      <w:r w:rsidRPr="006274FD">
        <w:rPr>
          <w:sz w:val="24"/>
          <w:szCs w:val="24"/>
        </w:rPr>
        <w:t xml:space="preserve">   </w:t>
      </w:r>
      <m:oMath>
        <m:sSup>
          <m:sSupPr>
            <m:ctrlPr>
              <w:rPr>
                <w:rFonts w:ascii="Cambria Math" w:hAnsi="Cambria Math"/>
                <w:i/>
                <w:sz w:val="24"/>
                <w:szCs w:val="24"/>
                <w:vertAlign w:val="subscript"/>
              </w:rPr>
            </m:ctrlPr>
          </m:sSupPr>
          <m:e>
            <m:r>
              <w:rPr>
                <w:rFonts w:ascii="Cambria Math" w:hAnsi="Cambria Math"/>
                <w:sz w:val="24"/>
                <w:szCs w:val="24"/>
                <w:vertAlign w:val="subscript"/>
              </w:rPr>
              <m:t>e</m:t>
            </m:r>
          </m:e>
          <m:sup>
            <m:r>
              <w:rPr>
                <w:rFonts w:ascii="Cambria Math" w:hAnsi="Cambria Math"/>
                <w:sz w:val="24"/>
                <w:szCs w:val="24"/>
                <w:vertAlign w:val="subscript"/>
              </w:rPr>
              <m:t>t/a</m:t>
            </m:r>
          </m:sup>
        </m:sSup>
      </m:oMath>
      <w:r w:rsidR="00002243" w:rsidRPr="006274FD">
        <w:rPr>
          <w:sz w:val="24"/>
          <w:szCs w:val="24"/>
          <w:vertAlign w:val="subscript"/>
        </w:rPr>
        <w:t xml:space="preserve"> </w:t>
      </w:r>
      <w:r w:rsidRPr="006274FD">
        <w:rPr>
          <w:sz w:val="24"/>
          <w:szCs w:val="24"/>
        </w:rPr>
        <w:t xml:space="preserve">                                                           (3)</w:t>
      </w:r>
    </w:p>
    <w:p w:rsidR="009B1708" w:rsidRPr="006274FD" w:rsidRDefault="00002243" w:rsidP="00002243">
      <w:pPr>
        <w:tabs>
          <w:tab w:val="left" w:pos="1200"/>
        </w:tabs>
        <w:jc w:val="both"/>
        <w:rPr>
          <w:sz w:val="24"/>
          <w:szCs w:val="24"/>
        </w:rPr>
      </w:pPr>
      <w:r w:rsidRPr="006274FD">
        <w:rPr>
          <w:sz w:val="24"/>
          <w:szCs w:val="24"/>
        </w:rPr>
        <w:t xml:space="preserve">Pro </w:t>
      </w:r>
      <w:r w:rsidRPr="006274FD">
        <w:rPr>
          <w:i/>
          <w:sz w:val="24"/>
          <w:szCs w:val="24"/>
        </w:rPr>
        <w:t>a</w:t>
      </w:r>
      <w:r w:rsidRPr="006274FD">
        <w:rPr>
          <w:sz w:val="24"/>
          <w:szCs w:val="24"/>
        </w:rPr>
        <w:t xml:space="preserve"> = 20 získáme modifikovanou exponenciální funkci s meziročním tempem růstu produktu 5 %. Prvních 10 hodnot této funkce je uvedeno v tabulce 2. </w:t>
      </w:r>
    </w:p>
    <w:p w:rsidR="00002243" w:rsidRPr="006274FD" w:rsidRDefault="00002243" w:rsidP="00002243">
      <w:pPr>
        <w:tabs>
          <w:tab w:val="left" w:pos="1200"/>
        </w:tabs>
        <w:jc w:val="center"/>
        <w:rPr>
          <w:b/>
          <w:sz w:val="24"/>
          <w:szCs w:val="24"/>
        </w:rPr>
      </w:pPr>
      <w:r w:rsidRPr="006274FD">
        <w:rPr>
          <w:b/>
          <w:sz w:val="24"/>
          <w:szCs w:val="24"/>
        </w:rPr>
        <w:t>Modifikovaná exponenciální funkce     tabulka 2</w:t>
      </w:r>
    </w:p>
    <w:tbl>
      <w:tblPr>
        <w:tblW w:w="2944" w:type="dxa"/>
        <w:jc w:val="center"/>
        <w:tblInd w:w="55" w:type="dxa"/>
        <w:tblCellMar>
          <w:left w:w="70" w:type="dxa"/>
          <w:right w:w="70" w:type="dxa"/>
        </w:tblCellMar>
        <w:tblLook w:val="04A0" w:firstRow="1" w:lastRow="0" w:firstColumn="1" w:lastColumn="0" w:noHBand="0" w:noVBand="1"/>
      </w:tblPr>
      <w:tblGrid>
        <w:gridCol w:w="384"/>
        <w:gridCol w:w="760"/>
        <w:gridCol w:w="1240"/>
        <w:gridCol w:w="560"/>
      </w:tblGrid>
      <w:tr w:rsidR="00002243" w:rsidRPr="006274FD" w:rsidTr="008424E9">
        <w:trPr>
          <w:trHeight w:val="360"/>
          <w:jc w:val="center"/>
        </w:trPr>
        <w:tc>
          <w:tcPr>
            <w:tcW w:w="384"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rsidR="00002243" w:rsidRPr="006274FD" w:rsidRDefault="00002243" w:rsidP="00002243">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t</w:t>
            </w:r>
          </w:p>
        </w:tc>
        <w:tc>
          <w:tcPr>
            <w:tcW w:w="760" w:type="dxa"/>
            <w:tcBorders>
              <w:top w:val="single" w:sz="4" w:space="0" w:color="auto"/>
              <w:left w:val="nil"/>
              <w:bottom w:val="single" w:sz="4" w:space="0" w:color="auto"/>
              <w:right w:val="single" w:sz="4" w:space="0" w:color="auto"/>
            </w:tcBorders>
            <w:shd w:val="clear" w:color="000000" w:fill="FFFF99"/>
            <w:noWrap/>
            <w:vAlign w:val="bottom"/>
            <w:hideMark/>
          </w:tcPr>
          <w:p w:rsidR="00002243" w:rsidRPr="006274FD" w:rsidRDefault="00002243" w:rsidP="00002243">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y=e</w:t>
            </w:r>
            <w:r w:rsidRPr="006274FD">
              <w:rPr>
                <w:rFonts w:ascii="Calibri" w:eastAsia="Times New Roman" w:hAnsi="Calibri" w:cs="Times New Roman"/>
                <w:color w:val="000000"/>
                <w:sz w:val="24"/>
                <w:szCs w:val="24"/>
                <w:vertAlign w:val="superscript"/>
                <w:lang w:eastAsia="cs-CZ"/>
              </w:rPr>
              <w:t>t/a</w:t>
            </w:r>
          </w:p>
        </w:tc>
        <w:tc>
          <w:tcPr>
            <w:tcW w:w="1240" w:type="dxa"/>
            <w:tcBorders>
              <w:top w:val="single" w:sz="4" w:space="0" w:color="auto"/>
              <w:left w:val="nil"/>
              <w:bottom w:val="single" w:sz="4" w:space="0" w:color="auto"/>
              <w:right w:val="single" w:sz="4" w:space="0" w:color="auto"/>
            </w:tcBorders>
            <w:shd w:val="clear" w:color="000000" w:fill="FFFF99"/>
            <w:noWrap/>
            <w:vAlign w:val="bottom"/>
            <w:hideMark/>
          </w:tcPr>
          <w:p w:rsidR="00002243" w:rsidRPr="006274FD" w:rsidRDefault="00002243" w:rsidP="00002243">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y´=(1/a)e</w:t>
            </w:r>
            <w:r w:rsidRPr="006274FD">
              <w:rPr>
                <w:rFonts w:ascii="Calibri" w:eastAsia="Times New Roman" w:hAnsi="Calibri" w:cs="Times New Roman"/>
                <w:color w:val="000000"/>
                <w:sz w:val="24"/>
                <w:szCs w:val="24"/>
                <w:vertAlign w:val="superscript"/>
                <w:lang w:eastAsia="cs-CZ"/>
              </w:rPr>
              <w:t>t/a</w:t>
            </w:r>
          </w:p>
        </w:tc>
        <w:tc>
          <w:tcPr>
            <w:tcW w:w="560" w:type="dxa"/>
            <w:tcBorders>
              <w:top w:val="single" w:sz="4" w:space="0" w:color="auto"/>
              <w:left w:val="nil"/>
              <w:bottom w:val="single" w:sz="4" w:space="0" w:color="auto"/>
              <w:right w:val="single" w:sz="4" w:space="0" w:color="auto"/>
            </w:tcBorders>
            <w:shd w:val="clear" w:color="000000" w:fill="FFFF99"/>
            <w:noWrap/>
            <w:vAlign w:val="bottom"/>
            <w:hideMark/>
          </w:tcPr>
          <w:p w:rsidR="00002243" w:rsidRPr="006274FD" w:rsidRDefault="00002243" w:rsidP="00002243">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G(y)</w:t>
            </w:r>
          </w:p>
        </w:tc>
      </w:tr>
      <w:tr w:rsidR="00002243" w:rsidRPr="006274FD" w:rsidTr="008424E9">
        <w:trPr>
          <w:trHeight w:val="315"/>
          <w:jc w:val="center"/>
        </w:trPr>
        <w:tc>
          <w:tcPr>
            <w:tcW w:w="384" w:type="dxa"/>
            <w:tcBorders>
              <w:top w:val="nil"/>
              <w:left w:val="single" w:sz="4" w:space="0" w:color="auto"/>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w:t>
            </w:r>
          </w:p>
        </w:tc>
        <w:tc>
          <w:tcPr>
            <w:tcW w:w="7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1,000</w:t>
            </w:r>
          </w:p>
        </w:tc>
        <w:tc>
          <w:tcPr>
            <w:tcW w:w="124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0,050</w:t>
            </w:r>
          </w:p>
        </w:tc>
        <w:tc>
          <w:tcPr>
            <w:tcW w:w="5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 </w:t>
            </w:r>
          </w:p>
        </w:tc>
      </w:tr>
      <w:tr w:rsidR="00002243" w:rsidRPr="006274FD" w:rsidTr="008424E9">
        <w:trPr>
          <w:trHeight w:val="315"/>
          <w:jc w:val="center"/>
        </w:trPr>
        <w:tc>
          <w:tcPr>
            <w:tcW w:w="384" w:type="dxa"/>
            <w:tcBorders>
              <w:top w:val="nil"/>
              <w:left w:val="single" w:sz="4" w:space="0" w:color="auto"/>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w:t>
            </w:r>
          </w:p>
        </w:tc>
        <w:tc>
          <w:tcPr>
            <w:tcW w:w="7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1,051</w:t>
            </w:r>
          </w:p>
        </w:tc>
        <w:tc>
          <w:tcPr>
            <w:tcW w:w="124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0,053</w:t>
            </w:r>
          </w:p>
        </w:tc>
        <w:tc>
          <w:tcPr>
            <w:tcW w:w="5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w:t>
            </w:r>
          </w:p>
        </w:tc>
      </w:tr>
      <w:tr w:rsidR="00002243" w:rsidRPr="006274FD" w:rsidTr="008424E9">
        <w:trPr>
          <w:trHeight w:val="315"/>
          <w:jc w:val="center"/>
        </w:trPr>
        <w:tc>
          <w:tcPr>
            <w:tcW w:w="384" w:type="dxa"/>
            <w:tcBorders>
              <w:top w:val="nil"/>
              <w:left w:val="single" w:sz="4" w:space="0" w:color="auto"/>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w:t>
            </w:r>
          </w:p>
        </w:tc>
        <w:tc>
          <w:tcPr>
            <w:tcW w:w="7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1,105</w:t>
            </w:r>
          </w:p>
        </w:tc>
        <w:tc>
          <w:tcPr>
            <w:tcW w:w="124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0,055</w:t>
            </w:r>
          </w:p>
        </w:tc>
        <w:tc>
          <w:tcPr>
            <w:tcW w:w="5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w:t>
            </w:r>
          </w:p>
        </w:tc>
      </w:tr>
      <w:tr w:rsidR="00002243" w:rsidRPr="006274FD" w:rsidTr="008424E9">
        <w:trPr>
          <w:trHeight w:val="315"/>
          <w:jc w:val="center"/>
        </w:trPr>
        <w:tc>
          <w:tcPr>
            <w:tcW w:w="384" w:type="dxa"/>
            <w:tcBorders>
              <w:top w:val="nil"/>
              <w:left w:val="single" w:sz="4" w:space="0" w:color="auto"/>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3</w:t>
            </w:r>
          </w:p>
        </w:tc>
        <w:tc>
          <w:tcPr>
            <w:tcW w:w="7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1,162</w:t>
            </w:r>
          </w:p>
        </w:tc>
        <w:tc>
          <w:tcPr>
            <w:tcW w:w="124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0,058</w:t>
            </w:r>
          </w:p>
        </w:tc>
        <w:tc>
          <w:tcPr>
            <w:tcW w:w="5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w:t>
            </w:r>
          </w:p>
        </w:tc>
      </w:tr>
      <w:tr w:rsidR="00002243" w:rsidRPr="006274FD" w:rsidTr="008424E9">
        <w:trPr>
          <w:trHeight w:val="315"/>
          <w:jc w:val="center"/>
        </w:trPr>
        <w:tc>
          <w:tcPr>
            <w:tcW w:w="384" w:type="dxa"/>
            <w:tcBorders>
              <w:top w:val="nil"/>
              <w:left w:val="single" w:sz="4" w:space="0" w:color="auto"/>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4</w:t>
            </w:r>
          </w:p>
        </w:tc>
        <w:tc>
          <w:tcPr>
            <w:tcW w:w="7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1,221</w:t>
            </w:r>
          </w:p>
        </w:tc>
        <w:tc>
          <w:tcPr>
            <w:tcW w:w="124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0,061</w:t>
            </w:r>
          </w:p>
        </w:tc>
        <w:tc>
          <w:tcPr>
            <w:tcW w:w="5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w:t>
            </w:r>
          </w:p>
        </w:tc>
      </w:tr>
      <w:tr w:rsidR="00002243" w:rsidRPr="006274FD" w:rsidTr="008424E9">
        <w:trPr>
          <w:trHeight w:val="315"/>
          <w:jc w:val="center"/>
        </w:trPr>
        <w:tc>
          <w:tcPr>
            <w:tcW w:w="384" w:type="dxa"/>
            <w:tcBorders>
              <w:top w:val="nil"/>
              <w:left w:val="single" w:sz="4" w:space="0" w:color="auto"/>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w:t>
            </w:r>
          </w:p>
        </w:tc>
        <w:tc>
          <w:tcPr>
            <w:tcW w:w="7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1,284</w:t>
            </w:r>
          </w:p>
        </w:tc>
        <w:tc>
          <w:tcPr>
            <w:tcW w:w="124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0,064</w:t>
            </w:r>
          </w:p>
        </w:tc>
        <w:tc>
          <w:tcPr>
            <w:tcW w:w="5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w:t>
            </w:r>
          </w:p>
        </w:tc>
      </w:tr>
      <w:tr w:rsidR="00002243" w:rsidRPr="006274FD" w:rsidTr="008424E9">
        <w:trPr>
          <w:trHeight w:val="315"/>
          <w:jc w:val="center"/>
        </w:trPr>
        <w:tc>
          <w:tcPr>
            <w:tcW w:w="384" w:type="dxa"/>
            <w:tcBorders>
              <w:top w:val="nil"/>
              <w:left w:val="single" w:sz="4" w:space="0" w:color="auto"/>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6</w:t>
            </w:r>
          </w:p>
        </w:tc>
        <w:tc>
          <w:tcPr>
            <w:tcW w:w="7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1,350</w:t>
            </w:r>
          </w:p>
        </w:tc>
        <w:tc>
          <w:tcPr>
            <w:tcW w:w="124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0,067</w:t>
            </w:r>
          </w:p>
        </w:tc>
        <w:tc>
          <w:tcPr>
            <w:tcW w:w="5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w:t>
            </w:r>
          </w:p>
        </w:tc>
      </w:tr>
      <w:tr w:rsidR="00002243" w:rsidRPr="006274FD" w:rsidTr="008424E9">
        <w:trPr>
          <w:trHeight w:val="315"/>
          <w:jc w:val="center"/>
        </w:trPr>
        <w:tc>
          <w:tcPr>
            <w:tcW w:w="384" w:type="dxa"/>
            <w:tcBorders>
              <w:top w:val="nil"/>
              <w:left w:val="single" w:sz="4" w:space="0" w:color="auto"/>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7</w:t>
            </w:r>
          </w:p>
        </w:tc>
        <w:tc>
          <w:tcPr>
            <w:tcW w:w="7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1,419</w:t>
            </w:r>
          </w:p>
        </w:tc>
        <w:tc>
          <w:tcPr>
            <w:tcW w:w="124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0,071</w:t>
            </w:r>
          </w:p>
        </w:tc>
        <w:tc>
          <w:tcPr>
            <w:tcW w:w="5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w:t>
            </w:r>
          </w:p>
        </w:tc>
      </w:tr>
      <w:tr w:rsidR="00002243" w:rsidRPr="006274FD" w:rsidTr="008424E9">
        <w:trPr>
          <w:trHeight w:val="315"/>
          <w:jc w:val="center"/>
        </w:trPr>
        <w:tc>
          <w:tcPr>
            <w:tcW w:w="384" w:type="dxa"/>
            <w:tcBorders>
              <w:top w:val="nil"/>
              <w:left w:val="single" w:sz="4" w:space="0" w:color="auto"/>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8</w:t>
            </w:r>
          </w:p>
        </w:tc>
        <w:tc>
          <w:tcPr>
            <w:tcW w:w="7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1,492</w:t>
            </w:r>
          </w:p>
        </w:tc>
        <w:tc>
          <w:tcPr>
            <w:tcW w:w="124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0,075</w:t>
            </w:r>
          </w:p>
        </w:tc>
        <w:tc>
          <w:tcPr>
            <w:tcW w:w="5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w:t>
            </w:r>
          </w:p>
        </w:tc>
      </w:tr>
      <w:tr w:rsidR="00002243" w:rsidRPr="006274FD" w:rsidTr="008424E9">
        <w:trPr>
          <w:trHeight w:val="315"/>
          <w:jc w:val="center"/>
        </w:trPr>
        <w:tc>
          <w:tcPr>
            <w:tcW w:w="384" w:type="dxa"/>
            <w:tcBorders>
              <w:top w:val="nil"/>
              <w:left w:val="single" w:sz="4" w:space="0" w:color="auto"/>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9</w:t>
            </w:r>
          </w:p>
        </w:tc>
        <w:tc>
          <w:tcPr>
            <w:tcW w:w="7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1,568</w:t>
            </w:r>
          </w:p>
        </w:tc>
        <w:tc>
          <w:tcPr>
            <w:tcW w:w="124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0,078</w:t>
            </w:r>
          </w:p>
        </w:tc>
        <w:tc>
          <w:tcPr>
            <w:tcW w:w="5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w:t>
            </w:r>
          </w:p>
        </w:tc>
      </w:tr>
      <w:tr w:rsidR="00002243" w:rsidRPr="006274FD" w:rsidTr="008424E9">
        <w:trPr>
          <w:trHeight w:val="315"/>
          <w:jc w:val="center"/>
        </w:trPr>
        <w:tc>
          <w:tcPr>
            <w:tcW w:w="384" w:type="dxa"/>
            <w:tcBorders>
              <w:top w:val="nil"/>
              <w:left w:val="single" w:sz="4" w:space="0" w:color="auto"/>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10</w:t>
            </w:r>
          </w:p>
        </w:tc>
        <w:tc>
          <w:tcPr>
            <w:tcW w:w="7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1,649</w:t>
            </w:r>
          </w:p>
        </w:tc>
        <w:tc>
          <w:tcPr>
            <w:tcW w:w="124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0,082</w:t>
            </w:r>
          </w:p>
        </w:tc>
        <w:tc>
          <w:tcPr>
            <w:tcW w:w="560" w:type="dxa"/>
            <w:tcBorders>
              <w:top w:val="nil"/>
              <w:left w:val="nil"/>
              <w:bottom w:val="single" w:sz="4" w:space="0" w:color="auto"/>
              <w:right w:val="single" w:sz="4" w:space="0" w:color="auto"/>
            </w:tcBorders>
            <w:shd w:val="clear" w:color="000000" w:fill="FFFFFF"/>
            <w:noWrap/>
            <w:vAlign w:val="bottom"/>
            <w:hideMark/>
          </w:tcPr>
          <w:p w:rsidR="00002243" w:rsidRPr="006274FD" w:rsidRDefault="00002243" w:rsidP="00002243">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w:t>
            </w:r>
          </w:p>
        </w:tc>
      </w:tr>
    </w:tbl>
    <w:p w:rsidR="008424E9" w:rsidRPr="006274FD" w:rsidRDefault="008424E9" w:rsidP="008424E9">
      <w:pPr>
        <w:tabs>
          <w:tab w:val="left" w:pos="1200"/>
        </w:tabs>
        <w:jc w:val="both"/>
        <w:rPr>
          <w:sz w:val="24"/>
          <w:szCs w:val="24"/>
        </w:rPr>
      </w:pPr>
    </w:p>
    <w:p w:rsidR="00002243" w:rsidRPr="006274FD" w:rsidRDefault="008424E9" w:rsidP="008424E9">
      <w:pPr>
        <w:tabs>
          <w:tab w:val="left" w:pos="1200"/>
        </w:tabs>
        <w:jc w:val="both"/>
        <w:rPr>
          <w:sz w:val="24"/>
          <w:szCs w:val="24"/>
        </w:rPr>
      </w:pPr>
      <w:r w:rsidRPr="006274FD">
        <w:rPr>
          <w:sz w:val="24"/>
          <w:szCs w:val="24"/>
        </w:rPr>
        <w:t xml:space="preserve">Na grafu 2 je zobrazena vedle této funkce též rychleji rostoucí funkce (červeně) s tempem růstu 10 % tj. pro </w:t>
      </w:r>
      <w:r w:rsidRPr="006274FD">
        <w:rPr>
          <w:i/>
          <w:sz w:val="24"/>
          <w:szCs w:val="24"/>
        </w:rPr>
        <w:t>a</w:t>
      </w:r>
      <w:r w:rsidRPr="006274FD">
        <w:rPr>
          <w:sz w:val="24"/>
          <w:szCs w:val="24"/>
        </w:rPr>
        <w:t xml:space="preserve"> = 11. Rozsah zobrazení v grafu je zvětšen pro čas na t = 0 až 100 a obor funkčních hodnot y = 0 až 150. Jak je zřejmé z tabulky 2 derivace funkce (3) se nerovná původní modifikované exponenciále, nýbrž je v každém roce a-krát menší. </w:t>
      </w:r>
    </w:p>
    <w:p w:rsidR="008424E9" w:rsidRPr="006274FD" w:rsidRDefault="008424E9" w:rsidP="008424E9">
      <w:pPr>
        <w:tabs>
          <w:tab w:val="left" w:pos="1200"/>
        </w:tabs>
        <w:jc w:val="both"/>
        <w:rPr>
          <w:sz w:val="24"/>
          <w:szCs w:val="24"/>
        </w:rPr>
      </w:pPr>
      <w:r w:rsidRPr="006274FD">
        <w:rPr>
          <w:sz w:val="24"/>
          <w:szCs w:val="24"/>
        </w:rPr>
        <w:t>Konstantní meziroční tempo růstu např. 5 % plyne z pro a = 20 z následujícího odvození:</w:t>
      </w:r>
    </w:p>
    <w:p w:rsidR="008424E9" w:rsidRPr="006274FD" w:rsidRDefault="008424E9" w:rsidP="00E11BA1">
      <w:pPr>
        <w:tabs>
          <w:tab w:val="left" w:pos="0"/>
          <w:tab w:val="left" w:pos="142"/>
          <w:tab w:val="left" w:pos="1134"/>
        </w:tabs>
        <w:jc w:val="right"/>
        <w:rPr>
          <w:sz w:val="24"/>
          <w:szCs w:val="24"/>
        </w:rPr>
      </w:pPr>
      <m:oMath>
        <m:r>
          <m:rPr>
            <m:sty m:val="p"/>
          </m:rPr>
          <w:rPr>
            <w:rFonts w:ascii="Cambria Math" w:hAnsi="Cambria Math"/>
            <w:sz w:val="24"/>
            <w:szCs w:val="24"/>
          </w:rPr>
          <m:t>G</m:t>
        </m:r>
        <m:d>
          <m:dPr>
            <m:ctrlPr>
              <w:rPr>
                <w:rFonts w:ascii="Cambria Math" w:hAnsi="Cambria Math"/>
                <w:sz w:val="24"/>
                <w:szCs w:val="24"/>
              </w:rPr>
            </m:ctrlPr>
          </m:dPr>
          <m:e>
            <m:r>
              <m:rPr>
                <m:sty m:val="p"/>
              </m:rPr>
              <w:rPr>
                <w:rFonts w:ascii="Cambria Math" w:hAnsi="Cambria Math"/>
                <w:sz w:val="24"/>
                <w:szCs w:val="24"/>
              </w:rPr>
              <m:t>y</m:t>
            </m:r>
          </m:e>
        </m:d>
        <m:r>
          <w:rPr>
            <w:rFonts w:ascii="Cambria Math" w:hAnsi="Cambria Math"/>
            <w:sz w:val="24"/>
            <w:szCs w:val="24"/>
          </w:rPr>
          <m:t>=</m:t>
        </m:r>
        <m:d>
          <m:dPr>
            <m:ctrlPr>
              <w:rPr>
                <w:rFonts w:ascii="Cambria Math" w:hAnsi="Cambria Math"/>
                <w:i/>
                <w:sz w:val="24"/>
                <w:szCs w:val="24"/>
              </w:rPr>
            </m:ctrlPr>
          </m:dPr>
          <m:e>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sz w:val="24"/>
                            <w:szCs w:val="24"/>
                          </w:rPr>
                        </m:ctrlPr>
                      </m:fPr>
                      <m:num>
                        <m:sSup>
                          <m:sSupPr>
                            <m:ctrlPr>
                              <w:rPr>
                                <w:rFonts w:ascii="Cambria Math" w:hAnsi="Cambria Math"/>
                                <w:sz w:val="24"/>
                                <w:szCs w:val="24"/>
                              </w:rPr>
                            </m:ctrlPr>
                          </m:sSupPr>
                          <m:e>
                            <m:r>
                              <w:rPr>
                                <w:rFonts w:ascii="Cambria Math" w:hAnsi="Cambria Math"/>
                                <w:sz w:val="24"/>
                                <w:szCs w:val="24"/>
                              </w:rPr>
                              <m:t>e</m:t>
                            </m:r>
                          </m:e>
                          <m:sup>
                            <m:r>
                              <w:rPr>
                                <w:rFonts w:ascii="Cambria Math" w:hAnsi="Cambria Math"/>
                                <w:sz w:val="24"/>
                                <w:szCs w:val="24"/>
                              </w:rPr>
                              <m:t>t</m:t>
                            </m:r>
                          </m:sup>
                        </m:sSup>
                      </m:num>
                      <m:den>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t-1</m:t>
                            </m:r>
                          </m:sup>
                        </m:sSup>
                      </m:den>
                    </m:f>
                  </m:e>
                </m:d>
              </m:e>
              <m:sup>
                <m:r>
                  <w:rPr>
                    <w:rFonts w:ascii="Cambria Math" w:hAnsi="Cambria Math"/>
                    <w:sz w:val="24"/>
                    <w:szCs w:val="24"/>
                  </w:rPr>
                  <m:t>1/20</m:t>
                </m:r>
              </m:sup>
            </m:sSup>
            <m:r>
              <w:rPr>
                <w:rFonts w:ascii="Cambria Math" w:hAnsi="Cambria Math"/>
                <w:sz w:val="24"/>
                <w:szCs w:val="24"/>
              </w:rPr>
              <m:t>-1</m:t>
            </m:r>
          </m:e>
        </m:d>
        <m:r>
          <w:rPr>
            <w:rFonts w:ascii="Cambria Math" w:hAnsi="Cambria Math"/>
            <w:sz w:val="24"/>
            <w:szCs w:val="24"/>
          </w:rPr>
          <m:t>.100=</m:t>
        </m:r>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m:t>
                </m:r>
                <m:f>
                  <m:fPr>
                    <m:ctrlPr>
                      <w:rPr>
                        <w:rFonts w:ascii="Cambria Math" w:hAnsi="Cambria Math"/>
                        <w:sz w:val="24"/>
                        <w:szCs w:val="24"/>
                      </w:rPr>
                    </m:ctrlPr>
                  </m:fPr>
                  <m:num>
                    <m:sSup>
                      <m:sSupPr>
                        <m:ctrlPr>
                          <w:rPr>
                            <w:rFonts w:ascii="Cambria Math" w:hAnsi="Cambria Math"/>
                            <w:sz w:val="24"/>
                            <w:szCs w:val="24"/>
                          </w:rPr>
                        </m:ctrlPr>
                      </m:sSupPr>
                      <m:e>
                        <m:r>
                          <w:rPr>
                            <w:rFonts w:ascii="Cambria Math" w:hAnsi="Cambria Math"/>
                            <w:sz w:val="24"/>
                            <w:szCs w:val="24"/>
                          </w:rPr>
                          <m:t>e</m:t>
                        </m:r>
                      </m:e>
                      <m:sup>
                        <m:r>
                          <w:rPr>
                            <w:rFonts w:ascii="Cambria Math" w:hAnsi="Cambria Math"/>
                            <w:sz w:val="24"/>
                            <w:szCs w:val="24"/>
                          </w:rPr>
                          <m:t>t-1</m:t>
                        </m:r>
                      </m:sup>
                    </m:sSup>
                    <m:r>
                      <w:rPr>
                        <w:rFonts w:ascii="Cambria Math" w:hAnsi="Cambria Math"/>
                        <w:sz w:val="24"/>
                        <w:szCs w:val="24"/>
                      </w:rPr>
                      <m:t>.e</m:t>
                    </m:r>
                  </m:num>
                  <m:den>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t-1</m:t>
                        </m:r>
                      </m:sup>
                    </m:sSup>
                  </m:den>
                </m:f>
                <m:r>
                  <w:rPr>
                    <w:rFonts w:ascii="Cambria Math" w:hAnsi="Cambria Math"/>
                    <w:sz w:val="24"/>
                    <w:szCs w:val="24"/>
                  </w:rPr>
                  <m:t>)</m:t>
                </m:r>
              </m:e>
              <m:sup>
                <m:r>
                  <w:rPr>
                    <w:rFonts w:ascii="Cambria Math" w:hAnsi="Cambria Math"/>
                    <w:sz w:val="24"/>
                    <w:szCs w:val="24"/>
                  </w:rPr>
                  <m:t>1/20</m:t>
                </m:r>
              </m:sup>
            </m:sSup>
            <m:r>
              <w:rPr>
                <w:rFonts w:ascii="Cambria Math" w:hAnsi="Cambria Math"/>
                <w:sz w:val="24"/>
                <w:szCs w:val="24"/>
              </w:rPr>
              <m:t>-1</m:t>
            </m:r>
          </m:e>
        </m:d>
        <m:r>
          <w:rPr>
            <w:rFonts w:ascii="Cambria Math" w:hAnsi="Cambria Math"/>
            <w:sz w:val="24"/>
            <w:szCs w:val="24"/>
          </w:rPr>
          <m:t>.100=</m:t>
        </m:r>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1/20</m:t>
                </m:r>
              </m:sup>
            </m:sSup>
            <m:r>
              <w:rPr>
                <w:rFonts w:ascii="Cambria Math" w:hAnsi="Cambria Math"/>
                <w:sz w:val="24"/>
                <w:szCs w:val="24"/>
              </w:rPr>
              <m:t xml:space="preserve"> -1</m:t>
            </m:r>
          </m:e>
        </m:d>
        <m:r>
          <w:rPr>
            <w:rFonts w:ascii="Cambria Math" w:hAnsi="Cambria Math"/>
            <w:sz w:val="24"/>
            <w:szCs w:val="24"/>
          </w:rPr>
          <m:t>.100=5%</m:t>
        </m:r>
      </m:oMath>
      <w:r w:rsidRPr="006274FD">
        <w:rPr>
          <w:rFonts w:eastAsiaTheme="minorEastAsia"/>
          <w:sz w:val="24"/>
          <w:szCs w:val="24"/>
        </w:rPr>
        <w:t xml:space="preserve">        (4)</w:t>
      </w:r>
    </w:p>
    <w:p w:rsidR="003B559F" w:rsidRDefault="008424E9" w:rsidP="008424E9">
      <w:pPr>
        <w:tabs>
          <w:tab w:val="left" w:pos="1200"/>
        </w:tabs>
        <w:jc w:val="both"/>
        <w:rPr>
          <w:sz w:val="24"/>
          <w:szCs w:val="24"/>
        </w:rPr>
      </w:pPr>
      <w:r w:rsidRPr="006274FD">
        <w:rPr>
          <w:sz w:val="24"/>
          <w:szCs w:val="24"/>
        </w:rPr>
        <w:lastRenderedPageBreak/>
        <w:t xml:space="preserve">Nyní je možno porovnat tuto modifikovanou exponenciálu se skutečným vývojem světového produktu. </w:t>
      </w:r>
      <w:r w:rsidR="00444669" w:rsidRPr="006274FD">
        <w:rPr>
          <w:sz w:val="24"/>
          <w:szCs w:val="24"/>
        </w:rPr>
        <w:t xml:space="preserve">Jako výchozí použijeme údaje o světovém vývoji HDP (PPP) per capita v </w:t>
      </w:r>
      <w:r w:rsidR="00444669" w:rsidRPr="006274FD">
        <w:rPr>
          <w:sz w:val="24"/>
          <w:szCs w:val="24"/>
          <w:lang w:val="en-US"/>
        </w:rPr>
        <w:t xml:space="preserve">$ </w:t>
      </w:r>
      <w:r w:rsidR="00444669" w:rsidRPr="006274FD">
        <w:rPr>
          <w:sz w:val="24"/>
          <w:szCs w:val="24"/>
        </w:rPr>
        <w:t>za období od počátku letopočtu viz</w:t>
      </w:r>
    </w:p>
    <w:p w:rsidR="00444669" w:rsidRPr="006274FD" w:rsidRDefault="00444669" w:rsidP="008424E9">
      <w:pPr>
        <w:tabs>
          <w:tab w:val="left" w:pos="1200"/>
        </w:tabs>
        <w:jc w:val="both"/>
        <w:rPr>
          <w:sz w:val="24"/>
          <w:szCs w:val="24"/>
        </w:rPr>
      </w:pPr>
      <w:r w:rsidRPr="006274FD">
        <w:rPr>
          <w:sz w:val="24"/>
          <w:szCs w:val="24"/>
        </w:rPr>
        <w:t xml:space="preserve">  </w:t>
      </w:r>
      <w:hyperlink r:id="rId10" w:history="1">
        <w:r w:rsidRPr="006274FD">
          <w:rPr>
            <w:rStyle w:val="Hypertextovodkaz"/>
            <w:sz w:val="24"/>
            <w:szCs w:val="24"/>
          </w:rPr>
          <w:t>http://en.wikipedia.org/wiki/List_of_regions_by_past_GDP_(PPP)_per_capita</w:t>
        </w:r>
      </w:hyperlink>
    </w:p>
    <w:p w:rsidR="00444669" w:rsidRPr="006274FD" w:rsidRDefault="00444669" w:rsidP="00444669">
      <w:pPr>
        <w:tabs>
          <w:tab w:val="left" w:pos="1200"/>
        </w:tabs>
        <w:jc w:val="center"/>
        <w:rPr>
          <w:b/>
          <w:sz w:val="24"/>
          <w:szCs w:val="24"/>
        </w:rPr>
      </w:pPr>
      <w:r w:rsidRPr="006274FD">
        <w:rPr>
          <w:b/>
          <w:sz w:val="24"/>
          <w:szCs w:val="24"/>
        </w:rPr>
        <w:t>Modifikovaná exponenciální funkce     graf 2</w:t>
      </w:r>
    </w:p>
    <w:p w:rsidR="008424E9" w:rsidRPr="006274FD" w:rsidRDefault="00444669" w:rsidP="003B559F">
      <w:pPr>
        <w:tabs>
          <w:tab w:val="left" w:pos="1200"/>
        </w:tabs>
        <w:jc w:val="center"/>
        <w:rPr>
          <w:sz w:val="24"/>
          <w:szCs w:val="24"/>
        </w:rPr>
      </w:pPr>
      <w:r w:rsidRPr="006274FD">
        <w:rPr>
          <w:noProof/>
          <w:sz w:val="24"/>
          <w:szCs w:val="24"/>
          <w:lang w:eastAsia="cs-CZ"/>
        </w:rPr>
        <w:drawing>
          <wp:inline distT="0" distB="0" distL="0" distR="0" wp14:anchorId="16CA0306" wp14:editId="5EE2B287">
            <wp:extent cx="4896464" cy="5633884"/>
            <wp:effectExtent l="0" t="0" r="19050" b="24130"/>
            <wp:docPr id="2"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33D88" w:rsidRDefault="00444669" w:rsidP="008424E9">
      <w:pPr>
        <w:tabs>
          <w:tab w:val="left" w:pos="1200"/>
        </w:tabs>
        <w:jc w:val="both"/>
        <w:rPr>
          <w:sz w:val="24"/>
          <w:szCs w:val="24"/>
        </w:rPr>
      </w:pPr>
      <w:r w:rsidRPr="006274FD">
        <w:rPr>
          <w:sz w:val="24"/>
          <w:szCs w:val="24"/>
        </w:rPr>
        <w:t>Údaje o vývoji počtu obyvatel planety za období od počátku letopočtu pochází z informačního zdroje</w:t>
      </w:r>
      <w:r w:rsidR="00433D88">
        <w:rPr>
          <w:sz w:val="24"/>
          <w:szCs w:val="24"/>
        </w:rPr>
        <w:t>:</w:t>
      </w:r>
    </w:p>
    <w:p w:rsidR="006274FD" w:rsidRPr="003B559F" w:rsidRDefault="00444669" w:rsidP="008424E9">
      <w:pPr>
        <w:tabs>
          <w:tab w:val="left" w:pos="1200"/>
        </w:tabs>
        <w:jc w:val="both"/>
        <w:rPr>
          <w:color w:val="0000FF" w:themeColor="hyperlink"/>
          <w:sz w:val="24"/>
          <w:szCs w:val="24"/>
          <w:u w:val="single"/>
        </w:rPr>
      </w:pPr>
      <w:r w:rsidRPr="006274FD">
        <w:rPr>
          <w:sz w:val="24"/>
          <w:szCs w:val="24"/>
        </w:rPr>
        <w:t xml:space="preserve"> </w:t>
      </w:r>
      <w:hyperlink r:id="rId12" w:history="1">
        <w:r w:rsidRPr="006274FD">
          <w:rPr>
            <w:rStyle w:val="Hypertextovodkaz"/>
            <w:sz w:val="24"/>
            <w:szCs w:val="24"/>
          </w:rPr>
          <w:t>http://clanky.rvp.cz/wp-content/upload/prilohy/980/pracovni_list_c_4_vyvoj_poctu_obyvatel_sidla_venkovska_sidla.pdf</w:t>
        </w:r>
      </w:hyperlink>
    </w:p>
    <w:p w:rsidR="00444669" w:rsidRPr="006274FD" w:rsidRDefault="00444669" w:rsidP="00444669">
      <w:pPr>
        <w:tabs>
          <w:tab w:val="left" w:pos="1200"/>
        </w:tabs>
        <w:jc w:val="center"/>
        <w:rPr>
          <w:b/>
          <w:sz w:val="24"/>
          <w:szCs w:val="24"/>
        </w:rPr>
      </w:pPr>
      <w:r w:rsidRPr="006274FD">
        <w:rPr>
          <w:b/>
          <w:sz w:val="24"/>
          <w:szCs w:val="24"/>
        </w:rPr>
        <w:lastRenderedPageBreak/>
        <w:t xml:space="preserve">HDP (PPP) per capita v </w:t>
      </w:r>
      <w:r w:rsidRPr="006274FD">
        <w:rPr>
          <w:b/>
          <w:sz w:val="24"/>
          <w:szCs w:val="24"/>
          <w:lang w:val="en-US"/>
        </w:rPr>
        <w:t>$</w:t>
      </w:r>
      <w:r w:rsidRPr="006274FD">
        <w:rPr>
          <w:b/>
          <w:sz w:val="24"/>
          <w:szCs w:val="24"/>
        </w:rPr>
        <w:t xml:space="preserve">     tabulka 3</w:t>
      </w:r>
    </w:p>
    <w:tbl>
      <w:tblPr>
        <w:tblW w:w="8946" w:type="dxa"/>
        <w:tblInd w:w="55" w:type="dxa"/>
        <w:tblCellMar>
          <w:left w:w="70" w:type="dxa"/>
          <w:right w:w="70" w:type="dxa"/>
        </w:tblCellMar>
        <w:tblLook w:val="04A0" w:firstRow="1" w:lastRow="0" w:firstColumn="1" w:lastColumn="0" w:noHBand="0" w:noVBand="1"/>
      </w:tblPr>
      <w:tblGrid>
        <w:gridCol w:w="1060"/>
        <w:gridCol w:w="580"/>
        <w:gridCol w:w="640"/>
        <w:gridCol w:w="640"/>
        <w:gridCol w:w="640"/>
        <w:gridCol w:w="640"/>
        <w:gridCol w:w="640"/>
        <w:gridCol w:w="640"/>
        <w:gridCol w:w="640"/>
        <w:gridCol w:w="640"/>
        <w:gridCol w:w="760"/>
        <w:gridCol w:w="760"/>
        <w:gridCol w:w="737"/>
      </w:tblGrid>
      <w:tr w:rsidR="00444669" w:rsidRPr="006274FD" w:rsidTr="00D43F5F">
        <w:trPr>
          <w:trHeight w:val="555"/>
        </w:trPr>
        <w:tc>
          <w:tcPr>
            <w:tcW w:w="1060" w:type="dxa"/>
            <w:tcBorders>
              <w:top w:val="single" w:sz="4" w:space="0" w:color="auto"/>
              <w:left w:val="single" w:sz="4" w:space="0" w:color="auto"/>
              <w:bottom w:val="single" w:sz="4" w:space="0" w:color="auto"/>
              <w:right w:val="single" w:sz="4" w:space="0" w:color="auto"/>
            </w:tcBorders>
            <w:shd w:val="clear" w:color="000000" w:fill="FFFF99"/>
            <w:vAlign w:val="center"/>
            <w:hideMark/>
          </w:tcPr>
          <w:p w:rsidR="00444669" w:rsidRPr="006274FD" w:rsidRDefault="000259D8" w:rsidP="00444669">
            <w:pPr>
              <w:spacing w:after="0" w:line="240" w:lineRule="auto"/>
              <w:jc w:val="center"/>
              <w:rPr>
                <w:rFonts w:ascii="Calibri" w:eastAsia="Times New Roman" w:hAnsi="Calibri" w:cs="Times New Roman"/>
                <w:b/>
                <w:bCs/>
                <w:color w:val="366092"/>
                <w:sz w:val="24"/>
                <w:szCs w:val="24"/>
                <w:u w:val="single"/>
                <w:lang w:eastAsia="cs-CZ"/>
              </w:rPr>
            </w:pPr>
            <w:hyperlink r:id="rId13" w:tooltip="Earth" w:history="1">
              <w:r w:rsidR="00444669" w:rsidRPr="006274FD">
                <w:rPr>
                  <w:rFonts w:ascii="Calibri" w:eastAsia="Times New Roman" w:hAnsi="Calibri" w:cs="Times New Roman"/>
                  <w:b/>
                  <w:bCs/>
                  <w:color w:val="366092"/>
                  <w:sz w:val="24"/>
                  <w:szCs w:val="24"/>
                  <w:u w:val="single"/>
                  <w:lang w:eastAsia="cs-CZ"/>
                </w:rPr>
                <w:t>World</w:t>
              </w:r>
            </w:hyperlink>
          </w:p>
        </w:tc>
        <w:tc>
          <w:tcPr>
            <w:tcW w:w="580" w:type="dxa"/>
            <w:tcBorders>
              <w:top w:val="single" w:sz="4" w:space="0" w:color="auto"/>
              <w:left w:val="nil"/>
              <w:bottom w:val="single" w:sz="4" w:space="0" w:color="auto"/>
              <w:right w:val="single" w:sz="4" w:space="0" w:color="auto"/>
            </w:tcBorders>
            <w:shd w:val="clear" w:color="000000" w:fill="FFFF99"/>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w:t>
            </w:r>
          </w:p>
        </w:tc>
        <w:tc>
          <w:tcPr>
            <w:tcW w:w="640" w:type="dxa"/>
            <w:tcBorders>
              <w:top w:val="single" w:sz="4" w:space="0" w:color="auto"/>
              <w:left w:val="nil"/>
              <w:bottom w:val="single" w:sz="4" w:space="0" w:color="auto"/>
              <w:right w:val="single" w:sz="4" w:space="0" w:color="auto"/>
            </w:tcBorders>
            <w:shd w:val="clear" w:color="000000" w:fill="FFFF99"/>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1000</w:t>
            </w:r>
          </w:p>
        </w:tc>
        <w:tc>
          <w:tcPr>
            <w:tcW w:w="640" w:type="dxa"/>
            <w:tcBorders>
              <w:top w:val="single" w:sz="4" w:space="0" w:color="auto"/>
              <w:left w:val="nil"/>
              <w:bottom w:val="single" w:sz="4" w:space="0" w:color="auto"/>
              <w:right w:val="single" w:sz="4" w:space="0" w:color="auto"/>
            </w:tcBorders>
            <w:shd w:val="clear" w:color="000000" w:fill="FFFF99"/>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1500</w:t>
            </w:r>
          </w:p>
        </w:tc>
        <w:tc>
          <w:tcPr>
            <w:tcW w:w="640" w:type="dxa"/>
            <w:tcBorders>
              <w:top w:val="single" w:sz="4" w:space="0" w:color="auto"/>
              <w:left w:val="nil"/>
              <w:bottom w:val="single" w:sz="4" w:space="0" w:color="auto"/>
              <w:right w:val="single" w:sz="4" w:space="0" w:color="auto"/>
            </w:tcBorders>
            <w:shd w:val="clear" w:color="000000" w:fill="FFFF99"/>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1600</w:t>
            </w:r>
          </w:p>
        </w:tc>
        <w:tc>
          <w:tcPr>
            <w:tcW w:w="640" w:type="dxa"/>
            <w:tcBorders>
              <w:top w:val="single" w:sz="4" w:space="0" w:color="auto"/>
              <w:left w:val="nil"/>
              <w:bottom w:val="single" w:sz="4" w:space="0" w:color="auto"/>
              <w:right w:val="single" w:sz="4" w:space="0" w:color="auto"/>
            </w:tcBorders>
            <w:shd w:val="clear" w:color="000000" w:fill="FFFF99"/>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1700</w:t>
            </w:r>
          </w:p>
        </w:tc>
        <w:tc>
          <w:tcPr>
            <w:tcW w:w="640" w:type="dxa"/>
            <w:tcBorders>
              <w:top w:val="single" w:sz="4" w:space="0" w:color="auto"/>
              <w:left w:val="nil"/>
              <w:bottom w:val="single" w:sz="4" w:space="0" w:color="auto"/>
              <w:right w:val="single" w:sz="4" w:space="0" w:color="auto"/>
            </w:tcBorders>
            <w:shd w:val="clear" w:color="000000" w:fill="FFFF99"/>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1820</w:t>
            </w:r>
          </w:p>
        </w:tc>
        <w:tc>
          <w:tcPr>
            <w:tcW w:w="640" w:type="dxa"/>
            <w:tcBorders>
              <w:top w:val="single" w:sz="4" w:space="0" w:color="auto"/>
              <w:left w:val="nil"/>
              <w:bottom w:val="single" w:sz="4" w:space="0" w:color="auto"/>
              <w:right w:val="single" w:sz="4" w:space="0" w:color="auto"/>
            </w:tcBorders>
            <w:shd w:val="clear" w:color="000000" w:fill="FFFF99"/>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1870</w:t>
            </w:r>
          </w:p>
        </w:tc>
        <w:tc>
          <w:tcPr>
            <w:tcW w:w="640" w:type="dxa"/>
            <w:tcBorders>
              <w:top w:val="single" w:sz="4" w:space="0" w:color="auto"/>
              <w:left w:val="nil"/>
              <w:bottom w:val="single" w:sz="4" w:space="0" w:color="auto"/>
              <w:right w:val="single" w:sz="4" w:space="0" w:color="auto"/>
            </w:tcBorders>
            <w:shd w:val="clear" w:color="000000" w:fill="FFFF99"/>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1913</w:t>
            </w:r>
          </w:p>
        </w:tc>
        <w:tc>
          <w:tcPr>
            <w:tcW w:w="640" w:type="dxa"/>
            <w:tcBorders>
              <w:top w:val="single" w:sz="4" w:space="0" w:color="auto"/>
              <w:left w:val="nil"/>
              <w:bottom w:val="single" w:sz="4" w:space="0" w:color="auto"/>
              <w:right w:val="single" w:sz="4" w:space="0" w:color="auto"/>
            </w:tcBorders>
            <w:shd w:val="clear" w:color="000000" w:fill="FFFF99"/>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1950</w:t>
            </w:r>
          </w:p>
        </w:tc>
        <w:tc>
          <w:tcPr>
            <w:tcW w:w="760" w:type="dxa"/>
            <w:tcBorders>
              <w:top w:val="single" w:sz="4" w:space="0" w:color="auto"/>
              <w:left w:val="nil"/>
              <w:bottom w:val="single" w:sz="4" w:space="0" w:color="auto"/>
              <w:right w:val="single" w:sz="4" w:space="0" w:color="auto"/>
            </w:tcBorders>
            <w:shd w:val="clear" w:color="000000" w:fill="FFFF99"/>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1973</w:t>
            </w:r>
          </w:p>
        </w:tc>
        <w:tc>
          <w:tcPr>
            <w:tcW w:w="760" w:type="dxa"/>
            <w:tcBorders>
              <w:top w:val="single" w:sz="4" w:space="0" w:color="auto"/>
              <w:left w:val="nil"/>
              <w:bottom w:val="single" w:sz="4" w:space="0" w:color="auto"/>
              <w:right w:val="single" w:sz="4" w:space="0" w:color="auto"/>
            </w:tcBorders>
            <w:shd w:val="clear" w:color="000000" w:fill="FFFF99"/>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2003</w:t>
            </w:r>
          </w:p>
        </w:tc>
        <w:tc>
          <w:tcPr>
            <w:tcW w:w="666" w:type="dxa"/>
            <w:tcBorders>
              <w:top w:val="single" w:sz="4" w:space="0" w:color="auto"/>
              <w:left w:val="nil"/>
              <w:bottom w:val="single" w:sz="4" w:space="0" w:color="auto"/>
              <w:right w:val="single" w:sz="4" w:space="0" w:color="auto"/>
            </w:tcBorders>
            <w:shd w:val="clear" w:color="000000" w:fill="FFC000"/>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pG(L)</w:t>
            </w:r>
          </w:p>
        </w:tc>
      </w:tr>
      <w:tr w:rsidR="00444669" w:rsidRPr="006274FD" w:rsidTr="00D43F5F">
        <w:trPr>
          <w:trHeight w:val="315"/>
        </w:trPr>
        <w:tc>
          <w:tcPr>
            <w:tcW w:w="1060" w:type="dxa"/>
            <w:tcBorders>
              <w:top w:val="nil"/>
              <w:left w:val="single" w:sz="4" w:space="0" w:color="auto"/>
              <w:bottom w:val="single" w:sz="4" w:space="0" w:color="auto"/>
              <w:right w:val="single" w:sz="4" w:space="0" w:color="auto"/>
            </w:tcBorders>
            <w:shd w:val="clear" w:color="000000" w:fill="FFFF99"/>
            <w:vAlign w:val="center"/>
            <w:hideMark/>
          </w:tcPr>
          <w:p w:rsidR="00444669" w:rsidRPr="006274FD" w:rsidRDefault="00444669" w:rsidP="00444669">
            <w:pPr>
              <w:spacing w:after="0" w:line="240" w:lineRule="auto"/>
              <w:jc w:val="right"/>
              <w:rPr>
                <w:rFonts w:ascii="Calibri" w:eastAsia="Times New Roman" w:hAnsi="Calibri" w:cs="Times New Roman"/>
                <w:b/>
                <w:bCs/>
                <w:color w:val="366092"/>
                <w:sz w:val="24"/>
                <w:szCs w:val="24"/>
                <w:lang w:eastAsia="cs-CZ"/>
              </w:rPr>
            </w:pPr>
            <w:r w:rsidRPr="006274FD">
              <w:rPr>
                <w:rFonts w:ascii="Calibri" w:eastAsia="Times New Roman" w:hAnsi="Calibri" w:cs="Times New Roman"/>
                <w:b/>
                <w:bCs/>
                <w:color w:val="366092"/>
                <w:sz w:val="24"/>
                <w:szCs w:val="24"/>
                <w:lang w:eastAsia="cs-CZ"/>
              </w:rPr>
              <w:t>HPD/L</w:t>
            </w:r>
          </w:p>
        </w:tc>
        <w:tc>
          <w:tcPr>
            <w:tcW w:w="580" w:type="dxa"/>
            <w:tcBorders>
              <w:top w:val="nil"/>
              <w:left w:val="nil"/>
              <w:bottom w:val="single" w:sz="4" w:space="0" w:color="auto"/>
              <w:right w:val="single" w:sz="4" w:space="0" w:color="auto"/>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467</w:t>
            </w:r>
          </w:p>
        </w:tc>
        <w:tc>
          <w:tcPr>
            <w:tcW w:w="640" w:type="dxa"/>
            <w:tcBorders>
              <w:top w:val="nil"/>
              <w:left w:val="nil"/>
              <w:bottom w:val="single" w:sz="4" w:space="0" w:color="auto"/>
              <w:right w:val="single" w:sz="4" w:space="0" w:color="auto"/>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450</w:t>
            </w:r>
          </w:p>
        </w:tc>
        <w:tc>
          <w:tcPr>
            <w:tcW w:w="640" w:type="dxa"/>
            <w:tcBorders>
              <w:top w:val="nil"/>
              <w:left w:val="nil"/>
              <w:bottom w:val="single" w:sz="4" w:space="0" w:color="auto"/>
              <w:right w:val="single" w:sz="4" w:space="0" w:color="auto"/>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566</w:t>
            </w:r>
          </w:p>
        </w:tc>
        <w:tc>
          <w:tcPr>
            <w:tcW w:w="640" w:type="dxa"/>
            <w:tcBorders>
              <w:top w:val="nil"/>
              <w:left w:val="nil"/>
              <w:bottom w:val="single" w:sz="4" w:space="0" w:color="auto"/>
              <w:right w:val="single" w:sz="4" w:space="0" w:color="auto"/>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596</w:t>
            </w:r>
          </w:p>
        </w:tc>
        <w:tc>
          <w:tcPr>
            <w:tcW w:w="640" w:type="dxa"/>
            <w:tcBorders>
              <w:top w:val="nil"/>
              <w:left w:val="nil"/>
              <w:bottom w:val="single" w:sz="4" w:space="0" w:color="auto"/>
              <w:right w:val="single" w:sz="4" w:space="0" w:color="auto"/>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616</w:t>
            </w:r>
          </w:p>
        </w:tc>
        <w:tc>
          <w:tcPr>
            <w:tcW w:w="640" w:type="dxa"/>
            <w:tcBorders>
              <w:top w:val="nil"/>
              <w:left w:val="nil"/>
              <w:bottom w:val="single" w:sz="4" w:space="0" w:color="auto"/>
              <w:right w:val="single" w:sz="4" w:space="0" w:color="auto"/>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667</w:t>
            </w:r>
          </w:p>
        </w:tc>
        <w:tc>
          <w:tcPr>
            <w:tcW w:w="640" w:type="dxa"/>
            <w:tcBorders>
              <w:top w:val="nil"/>
              <w:left w:val="nil"/>
              <w:bottom w:val="single" w:sz="4" w:space="0" w:color="auto"/>
              <w:right w:val="single" w:sz="4" w:space="0" w:color="auto"/>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873</w:t>
            </w:r>
          </w:p>
        </w:tc>
        <w:tc>
          <w:tcPr>
            <w:tcW w:w="640" w:type="dxa"/>
            <w:tcBorders>
              <w:top w:val="nil"/>
              <w:left w:val="nil"/>
              <w:bottom w:val="single" w:sz="4" w:space="0" w:color="auto"/>
              <w:right w:val="single" w:sz="4" w:space="0" w:color="auto"/>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1526</w:t>
            </w:r>
          </w:p>
        </w:tc>
        <w:tc>
          <w:tcPr>
            <w:tcW w:w="640" w:type="dxa"/>
            <w:tcBorders>
              <w:top w:val="nil"/>
              <w:left w:val="nil"/>
              <w:bottom w:val="single" w:sz="4" w:space="0" w:color="auto"/>
              <w:right w:val="single" w:sz="4" w:space="0" w:color="auto"/>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2113</w:t>
            </w:r>
          </w:p>
        </w:tc>
        <w:tc>
          <w:tcPr>
            <w:tcW w:w="760" w:type="dxa"/>
            <w:tcBorders>
              <w:top w:val="nil"/>
              <w:left w:val="nil"/>
              <w:bottom w:val="single" w:sz="4" w:space="0" w:color="auto"/>
              <w:right w:val="nil"/>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4091</w:t>
            </w:r>
          </w:p>
        </w:tc>
        <w:tc>
          <w:tcPr>
            <w:tcW w:w="760" w:type="dxa"/>
            <w:tcBorders>
              <w:top w:val="nil"/>
              <w:left w:val="single" w:sz="4" w:space="0" w:color="auto"/>
              <w:bottom w:val="single" w:sz="4" w:space="0" w:color="auto"/>
              <w:right w:val="single" w:sz="4" w:space="0" w:color="auto"/>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6516</w:t>
            </w:r>
          </w:p>
        </w:tc>
        <w:tc>
          <w:tcPr>
            <w:tcW w:w="666" w:type="dxa"/>
            <w:tcBorders>
              <w:top w:val="nil"/>
              <w:left w:val="nil"/>
              <w:bottom w:val="single" w:sz="4" w:space="0" w:color="auto"/>
              <w:right w:val="single" w:sz="4" w:space="0" w:color="auto"/>
            </w:tcBorders>
            <w:shd w:val="clear" w:color="000000" w:fill="FCD5B4"/>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0,27%</w:t>
            </w:r>
          </w:p>
        </w:tc>
      </w:tr>
      <w:tr w:rsidR="00444669" w:rsidRPr="006274FD" w:rsidTr="00D43F5F">
        <w:trPr>
          <w:trHeight w:val="315"/>
        </w:trPr>
        <w:tc>
          <w:tcPr>
            <w:tcW w:w="1060" w:type="dxa"/>
            <w:tcBorders>
              <w:top w:val="nil"/>
              <w:left w:val="single" w:sz="4" w:space="0" w:color="auto"/>
              <w:bottom w:val="single" w:sz="4" w:space="0" w:color="auto"/>
              <w:right w:val="single" w:sz="4" w:space="0" w:color="auto"/>
            </w:tcBorders>
            <w:shd w:val="clear" w:color="000000" w:fill="FFFF99"/>
            <w:vAlign w:val="center"/>
            <w:hideMark/>
          </w:tcPr>
          <w:p w:rsidR="00444669" w:rsidRPr="006274FD" w:rsidRDefault="00444669" w:rsidP="00444669">
            <w:pPr>
              <w:spacing w:after="0" w:line="240" w:lineRule="auto"/>
              <w:jc w:val="right"/>
              <w:rPr>
                <w:rFonts w:ascii="Calibri" w:eastAsia="Times New Roman" w:hAnsi="Calibri" w:cs="Times New Roman"/>
                <w:b/>
                <w:bCs/>
                <w:color w:val="366092"/>
                <w:sz w:val="24"/>
                <w:szCs w:val="24"/>
                <w:lang w:eastAsia="cs-CZ"/>
              </w:rPr>
            </w:pPr>
            <w:r w:rsidRPr="006274FD">
              <w:rPr>
                <w:rFonts w:ascii="Calibri" w:eastAsia="Times New Roman" w:hAnsi="Calibri" w:cs="Times New Roman"/>
                <w:b/>
                <w:bCs/>
                <w:color w:val="366092"/>
                <w:sz w:val="24"/>
                <w:szCs w:val="24"/>
                <w:lang w:eastAsia="cs-CZ"/>
              </w:rPr>
              <w:t>HPD/L</w:t>
            </w:r>
          </w:p>
        </w:tc>
        <w:tc>
          <w:tcPr>
            <w:tcW w:w="58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single" w:sz="4" w:space="0" w:color="auto"/>
              <w:bottom w:val="single" w:sz="4" w:space="0" w:color="auto"/>
              <w:right w:val="single" w:sz="4" w:space="0" w:color="auto"/>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566</w:t>
            </w: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76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760" w:type="dxa"/>
            <w:tcBorders>
              <w:top w:val="nil"/>
              <w:left w:val="single" w:sz="4" w:space="0" w:color="auto"/>
              <w:bottom w:val="single" w:sz="4" w:space="0" w:color="auto"/>
              <w:right w:val="single" w:sz="4" w:space="0" w:color="auto"/>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6516</w:t>
            </w:r>
          </w:p>
        </w:tc>
        <w:tc>
          <w:tcPr>
            <w:tcW w:w="666" w:type="dxa"/>
            <w:tcBorders>
              <w:top w:val="nil"/>
              <w:left w:val="nil"/>
              <w:bottom w:val="single" w:sz="4" w:space="0" w:color="auto"/>
              <w:right w:val="single" w:sz="4" w:space="0" w:color="auto"/>
            </w:tcBorders>
            <w:shd w:val="clear" w:color="000000" w:fill="FCD5B4"/>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0,49%</w:t>
            </w:r>
          </w:p>
        </w:tc>
      </w:tr>
      <w:tr w:rsidR="00444669" w:rsidRPr="006274FD" w:rsidTr="00D43F5F">
        <w:trPr>
          <w:trHeight w:val="315"/>
        </w:trPr>
        <w:tc>
          <w:tcPr>
            <w:tcW w:w="1060" w:type="dxa"/>
            <w:tcBorders>
              <w:top w:val="nil"/>
              <w:left w:val="single" w:sz="4" w:space="0" w:color="auto"/>
              <w:bottom w:val="single" w:sz="4" w:space="0" w:color="auto"/>
              <w:right w:val="single" w:sz="4" w:space="0" w:color="auto"/>
            </w:tcBorders>
            <w:shd w:val="clear" w:color="000000" w:fill="FFFF99"/>
            <w:vAlign w:val="center"/>
            <w:hideMark/>
          </w:tcPr>
          <w:p w:rsidR="00444669" w:rsidRPr="006274FD" w:rsidRDefault="00444669" w:rsidP="00444669">
            <w:pPr>
              <w:spacing w:after="0" w:line="240" w:lineRule="auto"/>
              <w:jc w:val="right"/>
              <w:rPr>
                <w:rFonts w:ascii="Calibri" w:eastAsia="Times New Roman" w:hAnsi="Calibri" w:cs="Times New Roman"/>
                <w:b/>
                <w:bCs/>
                <w:color w:val="366092"/>
                <w:sz w:val="24"/>
                <w:szCs w:val="24"/>
                <w:lang w:eastAsia="cs-CZ"/>
              </w:rPr>
            </w:pPr>
            <w:r w:rsidRPr="006274FD">
              <w:rPr>
                <w:rFonts w:ascii="Calibri" w:eastAsia="Times New Roman" w:hAnsi="Calibri" w:cs="Times New Roman"/>
                <w:b/>
                <w:bCs/>
                <w:color w:val="366092"/>
                <w:sz w:val="24"/>
                <w:szCs w:val="24"/>
                <w:lang w:eastAsia="cs-CZ"/>
              </w:rPr>
              <w:t>HPD/L</w:t>
            </w:r>
          </w:p>
        </w:tc>
        <w:tc>
          <w:tcPr>
            <w:tcW w:w="58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6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2113</w:t>
            </w:r>
          </w:p>
        </w:tc>
        <w:tc>
          <w:tcPr>
            <w:tcW w:w="76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c>
          <w:tcPr>
            <w:tcW w:w="760" w:type="dxa"/>
            <w:tcBorders>
              <w:top w:val="nil"/>
              <w:left w:val="single" w:sz="4" w:space="0" w:color="auto"/>
              <w:bottom w:val="single" w:sz="4" w:space="0" w:color="auto"/>
              <w:right w:val="single" w:sz="4" w:space="0" w:color="auto"/>
            </w:tcBorders>
            <w:shd w:val="clear" w:color="000000" w:fill="FFFFFF"/>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6516</w:t>
            </w:r>
          </w:p>
        </w:tc>
        <w:tc>
          <w:tcPr>
            <w:tcW w:w="666" w:type="dxa"/>
            <w:tcBorders>
              <w:top w:val="nil"/>
              <w:left w:val="nil"/>
              <w:bottom w:val="single" w:sz="4" w:space="0" w:color="auto"/>
              <w:right w:val="single" w:sz="4" w:space="0" w:color="auto"/>
            </w:tcBorders>
            <w:shd w:val="clear" w:color="000000" w:fill="FCD5B4"/>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2,15%</w:t>
            </w:r>
          </w:p>
        </w:tc>
      </w:tr>
      <w:tr w:rsidR="00444669" w:rsidRPr="006274FD" w:rsidTr="00D43F5F">
        <w:trPr>
          <w:trHeight w:val="315"/>
        </w:trPr>
        <w:tc>
          <w:tcPr>
            <w:tcW w:w="1060"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jc w:val="right"/>
              <w:rPr>
                <w:rFonts w:ascii="Calibri" w:eastAsia="Times New Roman" w:hAnsi="Calibri" w:cs="Times New Roman"/>
                <w:b/>
                <w:bCs/>
                <w:color w:val="366092"/>
                <w:sz w:val="24"/>
                <w:szCs w:val="24"/>
                <w:lang w:eastAsia="cs-CZ"/>
              </w:rPr>
            </w:pPr>
          </w:p>
        </w:tc>
        <w:tc>
          <w:tcPr>
            <w:tcW w:w="580" w:type="dxa"/>
            <w:tcBorders>
              <w:top w:val="single" w:sz="4" w:space="0" w:color="auto"/>
              <w:left w:val="single" w:sz="4" w:space="0" w:color="auto"/>
              <w:bottom w:val="single" w:sz="4" w:space="0" w:color="auto"/>
              <w:right w:val="single" w:sz="4" w:space="0" w:color="auto"/>
            </w:tcBorders>
            <w:shd w:val="clear" w:color="000000" w:fill="FFFF66"/>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w:t>
            </w:r>
          </w:p>
        </w:tc>
        <w:tc>
          <w:tcPr>
            <w:tcW w:w="640" w:type="dxa"/>
            <w:tcBorders>
              <w:top w:val="single" w:sz="4" w:space="0" w:color="auto"/>
              <w:left w:val="nil"/>
              <w:bottom w:val="single" w:sz="4" w:space="0" w:color="auto"/>
              <w:right w:val="single" w:sz="4" w:space="0" w:color="auto"/>
            </w:tcBorders>
            <w:shd w:val="clear" w:color="000000" w:fill="FFFF66"/>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1000</w:t>
            </w:r>
          </w:p>
        </w:tc>
        <w:tc>
          <w:tcPr>
            <w:tcW w:w="640" w:type="dxa"/>
            <w:tcBorders>
              <w:top w:val="single" w:sz="4" w:space="0" w:color="auto"/>
              <w:left w:val="nil"/>
              <w:bottom w:val="single" w:sz="4" w:space="0" w:color="auto"/>
              <w:right w:val="single" w:sz="4" w:space="0" w:color="auto"/>
            </w:tcBorders>
            <w:shd w:val="clear" w:color="000000" w:fill="FFFF66"/>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1500</w:t>
            </w:r>
          </w:p>
        </w:tc>
        <w:tc>
          <w:tcPr>
            <w:tcW w:w="640" w:type="dxa"/>
            <w:tcBorders>
              <w:top w:val="single" w:sz="4" w:space="0" w:color="auto"/>
              <w:left w:val="nil"/>
              <w:bottom w:val="single" w:sz="4" w:space="0" w:color="auto"/>
              <w:right w:val="single" w:sz="4" w:space="0" w:color="auto"/>
            </w:tcBorders>
            <w:shd w:val="clear" w:color="000000" w:fill="FFFF66"/>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1600</w:t>
            </w:r>
          </w:p>
        </w:tc>
        <w:tc>
          <w:tcPr>
            <w:tcW w:w="640" w:type="dxa"/>
            <w:tcBorders>
              <w:top w:val="single" w:sz="4" w:space="0" w:color="auto"/>
              <w:left w:val="nil"/>
              <w:bottom w:val="single" w:sz="4" w:space="0" w:color="auto"/>
              <w:right w:val="single" w:sz="4" w:space="0" w:color="auto"/>
            </w:tcBorders>
            <w:shd w:val="clear" w:color="000000" w:fill="FFFF66"/>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1700</w:t>
            </w:r>
          </w:p>
        </w:tc>
        <w:tc>
          <w:tcPr>
            <w:tcW w:w="640" w:type="dxa"/>
            <w:tcBorders>
              <w:top w:val="single" w:sz="4" w:space="0" w:color="auto"/>
              <w:left w:val="nil"/>
              <w:bottom w:val="single" w:sz="4" w:space="0" w:color="auto"/>
              <w:right w:val="single" w:sz="4" w:space="0" w:color="auto"/>
            </w:tcBorders>
            <w:shd w:val="clear" w:color="000000" w:fill="FFFF66"/>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1820</w:t>
            </w:r>
          </w:p>
        </w:tc>
        <w:tc>
          <w:tcPr>
            <w:tcW w:w="640" w:type="dxa"/>
            <w:tcBorders>
              <w:top w:val="single" w:sz="4" w:space="0" w:color="auto"/>
              <w:left w:val="nil"/>
              <w:bottom w:val="single" w:sz="4" w:space="0" w:color="auto"/>
              <w:right w:val="single" w:sz="4" w:space="0" w:color="auto"/>
            </w:tcBorders>
            <w:shd w:val="clear" w:color="000000" w:fill="FFFF66"/>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1870</w:t>
            </w:r>
          </w:p>
        </w:tc>
        <w:tc>
          <w:tcPr>
            <w:tcW w:w="640" w:type="dxa"/>
            <w:tcBorders>
              <w:top w:val="single" w:sz="4" w:space="0" w:color="auto"/>
              <w:left w:val="nil"/>
              <w:bottom w:val="single" w:sz="4" w:space="0" w:color="auto"/>
              <w:right w:val="single" w:sz="4" w:space="0" w:color="auto"/>
            </w:tcBorders>
            <w:shd w:val="clear" w:color="000000" w:fill="FFFF66"/>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1913</w:t>
            </w:r>
          </w:p>
        </w:tc>
        <w:tc>
          <w:tcPr>
            <w:tcW w:w="640" w:type="dxa"/>
            <w:tcBorders>
              <w:top w:val="nil"/>
              <w:left w:val="nil"/>
              <w:bottom w:val="single" w:sz="4" w:space="0" w:color="auto"/>
              <w:right w:val="single" w:sz="4" w:space="0" w:color="auto"/>
            </w:tcBorders>
            <w:shd w:val="clear" w:color="000000" w:fill="FFFF66"/>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1950</w:t>
            </w:r>
          </w:p>
        </w:tc>
        <w:tc>
          <w:tcPr>
            <w:tcW w:w="760" w:type="dxa"/>
            <w:tcBorders>
              <w:top w:val="single" w:sz="4" w:space="0" w:color="auto"/>
              <w:left w:val="nil"/>
              <w:bottom w:val="single" w:sz="4" w:space="0" w:color="auto"/>
              <w:right w:val="single" w:sz="4" w:space="0" w:color="auto"/>
            </w:tcBorders>
            <w:shd w:val="clear" w:color="000000" w:fill="FFFF66"/>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1973</w:t>
            </w:r>
          </w:p>
        </w:tc>
        <w:tc>
          <w:tcPr>
            <w:tcW w:w="760" w:type="dxa"/>
            <w:tcBorders>
              <w:top w:val="nil"/>
              <w:left w:val="nil"/>
              <w:bottom w:val="single" w:sz="4" w:space="0" w:color="auto"/>
              <w:right w:val="single" w:sz="4" w:space="0" w:color="auto"/>
            </w:tcBorders>
            <w:shd w:val="clear" w:color="000000" w:fill="FFFF66"/>
            <w:noWrap/>
            <w:vAlign w:val="bottom"/>
            <w:hideMark/>
          </w:tcPr>
          <w:p w:rsidR="00444669" w:rsidRPr="006274FD" w:rsidRDefault="00444669" w:rsidP="00444669">
            <w:pPr>
              <w:spacing w:after="0" w:line="240" w:lineRule="auto"/>
              <w:jc w:val="center"/>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2003</w:t>
            </w:r>
          </w:p>
        </w:tc>
        <w:tc>
          <w:tcPr>
            <w:tcW w:w="666"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r>
      <w:tr w:rsidR="00444669" w:rsidRPr="006274FD" w:rsidTr="00D43F5F">
        <w:trPr>
          <w:trHeight w:val="315"/>
        </w:trPr>
        <w:tc>
          <w:tcPr>
            <w:tcW w:w="1060" w:type="dxa"/>
            <w:tcBorders>
              <w:top w:val="single" w:sz="4" w:space="0" w:color="auto"/>
              <w:left w:val="single" w:sz="4" w:space="0" w:color="auto"/>
              <w:bottom w:val="single" w:sz="4" w:space="0" w:color="auto"/>
              <w:right w:val="single" w:sz="4" w:space="0" w:color="auto"/>
            </w:tcBorders>
            <w:shd w:val="clear" w:color="000000" w:fill="D8E4BC"/>
            <w:noWrap/>
            <w:vAlign w:val="bottom"/>
            <w:hideMark/>
          </w:tcPr>
          <w:p w:rsidR="00444669" w:rsidRPr="006274FD" w:rsidRDefault="00444669" w:rsidP="00444669">
            <w:pPr>
              <w:spacing w:after="0" w:line="240" w:lineRule="auto"/>
              <w:jc w:val="right"/>
              <w:rPr>
                <w:rFonts w:ascii="Calibri" w:eastAsia="Times New Roman" w:hAnsi="Calibri" w:cs="Times New Roman"/>
                <w:b/>
                <w:bCs/>
                <w:color w:val="008000"/>
                <w:sz w:val="24"/>
                <w:szCs w:val="24"/>
                <w:lang w:eastAsia="cs-CZ"/>
              </w:rPr>
            </w:pPr>
            <w:r w:rsidRPr="006274FD">
              <w:rPr>
                <w:rFonts w:ascii="Calibri" w:eastAsia="Times New Roman" w:hAnsi="Calibri" w:cs="Times New Roman"/>
                <w:b/>
                <w:bCs/>
                <w:color w:val="008000"/>
                <w:sz w:val="24"/>
                <w:szCs w:val="24"/>
                <w:lang w:eastAsia="cs-CZ"/>
              </w:rPr>
              <w:t>L   mld.</w:t>
            </w:r>
          </w:p>
        </w:tc>
        <w:tc>
          <w:tcPr>
            <w:tcW w:w="580" w:type="dxa"/>
            <w:tcBorders>
              <w:top w:val="nil"/>
              <w:left w:val="nil"/>
              <w:bottom w:val="single" w:sz="4" w:space="0" w:color="auto"/>
              <w:right w:val="single" w:sz="4" w:space="0" w:color="auto"/>
            </w:tcBorders>
            <w:shd w:val="clear" w:color="000000" w:fill="D8E4BC"/>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0,25</w:t>
            </w:r>
          </w:p>
        </w:tc>
        <w:tc>
          <w:tcPr>
            <w:tcW w:w="640" w:type="dxa"/>
            <w:tcBorders>
              <w:top w:val="nil"/>
              <w:left w:val="nil"/>
              <w:bottom w:val="single" w:sz="4" w:space="0" w:color="auto"/>
              <w:right w:val="single" w:sz="4" w:space="0" w:color="auto"/>
            </w:tcBorders>
            <w:shd w:val="clear" w:color="000000" w:fill="D8E4BC"/>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0,35</w:t>
            </w:r>
          </w:p>
        </w:tc>
        <w:tc>
          <w:tcPr>
            <w:tcW w:w="640" w:type="dxa"/>
            <w:tcBorders>
              <w:top w:val="nil"/>
              <w:left w:val="nil"/>
              <w:bottom w:val="single" w:sz="4" w:space="0" w:color="auto"/>
              <w:right w:val="single" w:sz="4" w:space="0" w:color="auto"/>
            </w:tcBorders>
            <w:shd w:val="clear" w:color="000000" w:fill="D8E4BC"/>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0,45</w:t>
            </w:r>
          </w:p>
        </w:tc>
        <w:tc>
          <w:tcPr>
            <w:tcW w:w="640" w:type="dxa"/>
            <w:tcBorders>
              <w:top w:val="nil"/>
              <w:left w:val="nil"/>
              <w:bottom w:val="single" w:sz="4" w:space="0" w:color="auto"/>
              <w:right w:val="single" w:sz="4" w:space="0" w:color="auto"/>
            </w:tcBorders>
            <w:shd w:val="clear" w:color="000000" w:fill="D8E4BC"/>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0,55</w:t>
            </w:r>
          </w:p>
        </w:tc>
        <w:tc>
          <w:tcPr>
            <w:tcW w:w="640" w:type="dxa"/>
            <w:tcBorders>
              <w:top w:val="nil"/>
              <w:left w:val="nil"/>
              <w:bottom w:val="single" w:sz="4" w:space="0" w:color="auto"/>
              <w:right w:val="single" w:sz="4" w:space="0" w:color="auto"/>
            </w:tcBorders>
            <w:shd w:val="clear" w:color="000000" w:fill="D8E4BC"/>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0,7</w:t>
            </w:r>
          </w:p>
        </w:tc>
        <w:tc>
          <w:tcPr>
            <w:tcW w:w="640" w:type="dxa"/>
            <w:tcBorders>
              <w:top w:val="nil"/>
              <w:left w:val="nil"/>
              <w:bottom w:val="single" w:sz="4" w:space="0" w:color="auto"/>
              <w:right w:val="single" w:sz="4" w:space="0" w:color="auto"/>
            </w:tcBorders>
            <w:shd w:val="clear" w:color="000000" w:fill="D8E4BC"/>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0,95</w:t>
            </w:r>
          </w:p>
        </w:tc>
        <w:tc>
          <w:tcPr>
            <w:tcW w:w="640" w:type="dxa"/>
            <w:tcBorders>
              <w:top w:val="nil"/>
              <w:left w:val="nil"/>
              <w:bottom w:val="single" w:sz="4" w:space="0" w:color="auto"/>
              <w:right w:val="single" w:sz="4" w:space="0" w:color="auto"/>
            </w:tcBorders>
            <w:shd w:val="clear" w:color="000000" w:fill="D8E4BC"/>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1,2</w:t>
            </w:r>
          </w:p>
        </w:tc>
        <w:tc>
          <w:tcPr>
            <w:tcW w:w="640" w:type="dxa"/>
            <w:tcBorders>
              <w:top w:val="nil"/>
              <w:left w:val="nil"/>
              <w:bottom w:val="single" w:sz="4" w:space="0" w:color="auto"/>
              <w:right w:val="single" w:sz="4" w:space="0" w:color="auto"/>
            </w:tcBorders>
            <w:shd w:val="clear" w:color="000000" w:fill="D8E4BC"/>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1,6</w:t>
            </w:r>
          </w:p>
        </w:tc>
        <w:tc>
          <w:tcPr>
            <w:tcW w:w="640" w:type="dxa"/>
            <w:tcBorders>
              <w:top w:val="nil"/>
              <w:left w:val="nil"/>
              <w:bottom w:val="single" w:sz="4" w:space="0" w:color="auto"/>
              <w:right w:val="single" w:sz="4" w:space="0" w:color="auto"/>
            </w:tcBorders>
            <w:shd w:val="clear" w:color="000000" w:fill="D8E4BC"/>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2,5</w:t>
            </w:r>
          </w:p>
        </w:tc>
        <w:tc>
          <w:tcPr>
            <w:tcW w:w="760" w:type="dxa"/>
            <w:tcBorders>
              <w:top w:val="nil"/>
              <w:left w:val="nil"/>
              <w:bottom w:val="single" w:sz="4" w:space="0" w:color="auto"/>
              <w:right w:val="single" w:sz="4" w:space="0" w:color="auto"/>
            </w:tcBorders>
            <w:shd w:val="clear" w:color="000000" w:fill="D8E4BC"/>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4</w:t>
            </w:r>
          </w:p>
        </w:tc>
        <w:tc>
          <w:tcPr>
            <w:tcW w:w="760" w:type="dxa"/>
            <w:tcBorders>
              <w:top w:val="nil"/>
              <w:left w:val="nil"/>
              <w:bottom w:val="single" w:sz="4" w:space="0" w:color="auto"/>
              <w:right w:val="single" w:sz="4" w:space="0" w:color="auto"/>
            </w:tcBorders>
            <w:shd w:val="clear" w:color="000000" w:fill="D8E4BC"/>
            <w:vAlign w:val="center"/>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6,2</w:t>
            </w:r>
          </w:p>
        </w:tc>
        <w:tc>
          <w:tcPr>
            <w:tcW w:w="666"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r>
      <w:tr w:rsidR="00444669" w:rsidRPr="006274FD" w:rsidTr="00D43F5F">
        <w:trPr>
          <w:trHeight w:val="315"/>
        </w:trPr>
        <w:tc>
          <w:tcPr>
            <w:tcW w:w="1060" w:type="dxa"/>
            <w:tcBorders>
              <w:top w:val="nil"/>
              <w:left w:val="single" w:sz="4" w:space="0" w:color="auto"/>
              <w:bottom w:val="single" w:sz="4" w:space="0" w:color="auto"/>
              <w:right w:val="single" w:sz="4" w:space="0" w:color="auto"/>
            </w:tcBorders>
            <w:shd w:val="clear" w:color="000000" w:fill="F2DCDB"/>
            <w:noWrap/>
            <w:vAlign w:val="bottom"/>
            <w:hideMark/>
          </w:tcPr>
          <w:p w:rsidR="00444669" w:rsidRPr="006274FD" w:rsidRDefault="00444669" w:rsidP="00444669">
            <w:pPr>
              <w:spacing w:after="0" w:line="240" w:lineRule="auto"/>
              <w:jc w:val="right"/>
              <w:rPr>
                <w:rFonts w:ascii="Calibri" w:eastAsia="Times New Roman" w:hAnsi="Calibri" w:cs="Times New Roman"/>
                <w:b/>
                <w:bCs/>
                <w:color w:val="632523"/>
                <w:sz w:val="24"/>
                <w:szCs w:val="24"/>
                <w:lang w:eastAsia="cs-CZ"/>
              </w:rPr>
            </w:pPr>
            <w:r w:rsidRPr="006274FD">
              <w:rPr>
                <w:rFonts w:ascii="Calibri" w:eastAsia="Times New Roman" w:hAnsi="Calibri" w:cs="Times New Roman"/>
                <w:b/>
                <w:bCs/>
                <w:color w:val="632523"/>
                <w:sz w:val="24"/>
                <w:szCs w:val="24"/>
                <w:lang w:eastAsia="cs-CZ"/>
              </w:rPr>
              <w:t>HDP mld.</w:t>
            </w:r>
          </w:p>
        </w:tc>
        <w:tc>
          <w:tcPr>
            <w:tcW w:w="580" w:type="dxa"/>
            <w:tcBorders>
              <w:top w:val="nil"/>
              <w:left w:val="nil"/>
              <w:bottom w:val="single" w:sz="4" w:space="0" w:color="auto"/>
              <w:right w:val="single" w:sz="4" w:space="0" w:color="auto"/>
            </w:tcBorders>
            <w:shd w:val="clear" w:color="000000" w:fill="F2DCDB"/>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117</w:t>
            </w:r>
          </w:p>
        </w:tc>
        <w:tc>
          <w:tcPr>
            <w:tcW w:w="640" w:type="dxa"/>
            <w:tcBorders>
              <w:top w:val="nil"/>
              <w:left w:val="nil"/>
              <w:bottom w:val="single" w:sz="4" w:space="0" w:color="auto"/>
              <w:right w:val="single" w:sz="4" w:space="0" w:color="auto"/>
            </w:tcBorders>
            <w:shd w:val="clear" w:color="000000" w:fill="F2DCDB"/>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158</w:t>
            </w:r>
          </w:p>
        </w:tc>
        <w:tc>
          <w:tcPr>
            <w:tcW w:w="640" w:type="dxa"/>
            <w:tcBorders>
              <w:top w:val="nil"/>
              <w:left w:val="nil"/>
              <w:bottom w:val="single" w:sz="4" w:space="0" w:color="auto"/>
              <w:right w:val="single" w:sz="4" w:space="0" w:color="auto"/>
            </w:tcBorders>
            <w:shd w:val="clear" w:color="000000" w:fill="F2DCDB"/>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255</w:t>
            </w:r>
          </w:p>
        </w:tc>
        <w:tc>
          <w:tcPr>
            <w:tcW w:w="640" w:type="dxa"/>
            <w:tcBorders>
              <w:top w:val="nil"/>
              <w:left w:val="nil"/>
              <w:bottom w:val="single" w:sz="4" w:space="0" w:color="auto"/>
              <w:right w:val="single" w:sz="4" w:space="0" w:color="auto"/>
            </w:tcBorders>
            <w:shd w:val="clear" w:color="000000" w:fill="F2DCDB"/>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328</w:t>
            </w:r>
          </w:p>
        </w:tc>
        <w:tc>
          <w:tcPr>
            <w:tcW w:w="640" w:type="dxa"/>
            <w:tcBorders>
              <w:top w:val="nil"/>
              <w:left w:val="nil"/>
              <w:bottom w:val="single" w:sz="4" w:space="0" w:color="auto"/>
              <w:right w:val="single" w:sz="4" w:space="0" w:color="auto"/>
            </w:tcBorders>
            <w:shd w:val="clear" w:color="000000" w:fill="F2DCDB"/>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431</w:t>
            </w:r>
          </w:p>
        </w:tc>
        <w:tc>
          <w:tcPr>
            <w:tcW w:w="640" w:type="dxa"/>
            <w:tcBorders>
              <w:top w:val="nil"/>
              <w:left w:val="nil"/>
              <w:bottom w:val="single" w:sz="4" w:space="0" w:color="auto"/>
              <w:right w:val="single" w:sz="4" w:space="0" w:color="auto"/>
            </w:tcBorders>
            <w:shd w:val="clear" w:color="000000" w:fill="F2DCDB"/>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634</w:t>
            </w:r>
          </w:p>
        </w:tc>
        <w:tc>
          <w:tcPr>
            <w:tcW w:w="640" w:type="dxa"/>
            <w:tcBorders>
              <w:top w:val="nil"/>
              <w:left w:val="nil"/>
              <w:bottom w:val="single" w:sz="4" w:space="0" w:color="auto"/>
              <w:right w:val="single" w:sz="4" w:space="0" w:color="auto"/>
            </w:tcBorders>
            <w:shd w:val="clear" w:color="000000" w:fill="F2DCDB"/>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1048</w:t>
            </w:r>
          </w:p>
        </w:tc>
        <w:tc>
          <w:tcPr>
            <w:tcW w:w="640" w:type="dxa"/>
            <w:tcBorders>
              <w:top w:val="nil"/>
              <w:left w:val="nil"/>
              <w:bottom w:val="single" w:sz="4" w:space="0" w:color="auto"/>
              <w:right w:val="single" w:sz="4" w:space="0" w:color="auto"/>
            </w:tcBorders>
            <w:shd w:val="clear" w:color="000000" w:fill="F2DCDB"/>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2442</w:t>
            </w:r>
          </w:p>
        </w:tc>
        <w:tc>
          <w:tcPr>
            <w:tcW w:w="640" w:type="dxa"/>
            <w:tcBorders>
              <w:top w:val="nil"/>
              <w:left w:val="nil"/>
              <w:bottom w:val="single" w:sz="4" w:space="0" w:color="auto"/>
              <w:right w:val="single" w:sz="4" w:space="0" w:color="auto"/>
            </w:tcBorders>
            <w:shd w:val="clear" w:color="000000" w:fill="F2DCDB"/>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5283</w:t>
            </w:r>
          </w:p>
        </w:tc>
        <w:tc>
          <w:tcPr>
            <w:tcW w:w="760" w:type="dxa"/>
            <w:tcBorders>
              <w:top w:val="nil"/>
              <w:left w:val="nil"/>
              <w:bottom w:val="single" w:sz="4" w:space="0" w:color="auto"/>
              <w:right w:val="single" w:sz="4" w:space="0" w:color="auto"/>
            </w:tcBorders>
            <w:shd w:val="clear" w:color="000000" w:fill="F2DCDB"/>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16364</w:t>
            </w:r>
          </w:p>
        </w:tc>
        <w:tc>
          <w:tcPr>
            <w:tcW w:w="760" w:type="dxa"/>
            <w:tcBorders>
              <w:top w:val="nil"/>
              <w:left w:val="nil"/>
              <w:bottom w:val="single" w:sz="4" w:space="0" w:color="auto"/>
              <w:right w:val="single" w:sz="4" w:space="0" w:color="auto"/>
            </w:tcBorders>
            <w:shd w:val="clear" w:color="000000" w:fill="F2DCDB"/>
            <w:noWrap/>
            <w:vAlign w:val="bottom"/>
            <w:hideMark/>
          </w:tcPr>
          <w:p w:rsidR="00444669" w:rsidRPr="006274FD" w:rsidRDefault="00444669" w:rsidP="00444669">
            <w:pPr>
              <w:spacing w:after="0" w:line="240" w:lineRule="auto"/>
              <w:jc w:val="right"/>
              <w:rPr>
                <w:rFonts w:ascii="Calibri" w:eastAsia="Times New Roman" w:hAnsi="Calibri" w:cs="Times New Roman"/>
                <w:color w:val="000000"/>
                <w:sz w:val="24"/>
                <w:szCs w:val="24"/>
                <w:lang w:eastAsia="cs-CZ"/>
              </w:rPr>
            </w:pPr>
            <w:r w:rsidRPr="006274FD">
              <w:rPr>
                <w:rFonts w:ascii="Calibri" w:eastAsia="Times New Roman" w:hAnsi="Calibri" w:cs="Times New Roman"/>
                <w:color w:val="000000"/>
                <w:sz w:val="24"/>
                <w:szCs w:val="24"/>
                <w:lang w:eastAsia="cs-CZ"/>
              </w:rPr>
              <w:t>40399</w:t>
            </w:r>
          </w:p>
        </w:tc>
        <w:tc>
          <w:tcPr>
            <w:tcW w:w="666" w:type="dxa"/>
            <w:tcBorders>
              <w:top w:val="nil"/>
              <w:left w:val="nil"/>
              <w:bottom w:val="nil"/>
              <w:right w:val="nil"/>
            </w:tcBorders>
            <w:shd w:val="clear" w:color="auto" w:fill="auto"/>
            <w:noWrap/>
            <w:vAlign w:val="bottom"/>
            <w:hideMark/>
          </w:tcPr>
          <w:p w:rsidR="00444669" w:rsidRPr="006274FD" w:rsidRDefault="00444669" w:rsidP="00444669">
            <w:pPr>
              <w:spacing w:after="0" w:line="240" w:lineRule="auto"/>
              <w:rPr>
                <w:rFonts w:ascii="Calibri" w:eastAsia="Times New Roman" w:hAnsi="Calibri" w:cs="Times New Roman"/>
                <w:color w:val="000000"/>
                <w:sz w:val="24"/>
                <w:szCs w:val="24"/>
                <w:lang w:eastAsia="cs-CZ"/>
              </w:rPr>
            </w:pPr>
          </w:p>
        </w:tc>
      </w:tr>
    </w:tbl>
    <w:p w:rsidR="00444669" w:rsidRPr="006274FD" w:rsidRDefault="00444669" w:rsidP="003B559F">
      <w:pPr>
        <w:tabs>
          <w:tab w:val="left" w:pos="1200"/>
        </w:tabs>
        <w:rPr>
          <w:b/>
          <w:sz w:val="24"/>
          <w:szCs w:val="24"/>
        </w:rPr>
      </w:pPr>
    </w:p>
    <w:p w:rsidR="00D43F5F" w:rsidRDefault="00D43F5F" w:rsidP="00D43F5F">
      <w:pPr>
        <w:tabs>
          <w:tab w:val="left" w:pos="1200"/>
        </w:tabs>
        <w:jc w:val="both"/>
        <w:rPr>
          <w:sz w:val="24"/>
          <w:szCs w:val="24"/>
        </w:rPr>
      </w:pPr>
      <w:r w:rsidRPr="006274FD">
        <w:rPr>
          <w:sz w:val="24"/>
          <w:szCs w:val="24"/>
        </w:rPr>
        <w:t xml:space="preserve">Tabulka 3 je doplněna výpočtem HDP v mld. </w:t>
      </w:r>
      <w:r w:rsidRPr="006274FD">
        <w:rPr>
          <w:sz w:val="24"/>
          <w:szCs w:val="24"/>
          <w:lang w:val="en-US"/>
        </w:rPr>
        <w:t xml:space="preserve">$ . </w:t>
      </w:r>
      <w:r w:rsidRPr="006274FD">
        <w:rPr>
          <w:sz w:val="24"/>
          <w:szCs w:val="24"/>
        </w:rPr>
        <w:t>Poslední sloupec obsahuje výpočet průměrného meziročního tempa růstu při výpočtu za celé období 0 až 2003; 1500 až 2003 a 1950 až 2003. Následující 3 grafy ilustrují vývoj veličin z tabulky 3 tj. HDP/L; L a HDP</w:t>
      </w:r>
      <w:r w:rsidR="009D483B" w:rsidRPr="006274FD">
        <w:rPr>
          <w:sz w:val="24"/>
          <w:szCs w:val="24"/>
        </w:rPr>
        <w:t>=L.HDP/L</w:t>
      </w:r>
      <w:r w:rsidRPr="006274FD">
        <w:rPr>
          <w:sz w:val="24"/>
          <w:szCs w:val="24"/>
        </w:rPr>
        <w:t>:</w:t>
      </w:r>
    </w:p>
    <w:p w:rsidR="00FF3A1C" w:rsidRPr="006274FD" w:rsidRDefault="00FF3A1C" w:rsidP="00D43F5F">
      <w:pPr>
        <w:tabs>
          <w:tab w:val="left" w:pos="1200"/>
        </w:tabs>
        <w:jc w:val="both"/>
        <w:rPr>
          <w:sz w:val="24"/>
          <w:szCs w:val="24"/>
        </w:rPr>
      </w:pPr>
    </w:p>
    <w:p w:rsidR="00EA026E" w:rsidRPr="006274FD" w:rsidRDefault="00EA026E" w:rsidP="00EA026E">
      <w:pPr>
        <w:tabs>
          <w:tab w:val="left" w:pos="1200"/>
        </w:tabs>
        <w:jc w:val="center"/>
        <w:rPr>
          <w:b/>
          <w:sz w:val="24"/>
          <w:szCs w:val="24"/>
        </w:rPr>
      </w:pPr>
      <w:r w:rsidRPr="006274FD">
        <w:rPr>
          <w:noProof/>
          <w:sz w:val="24"/>
          <w:szCs w:val="24"/>
          <w:lang w:eastAsia="cs-CZ"/>
        </w:rPr>
        <w:drawing>
          <wp:anchor distT="0" distB="0" distL="114300" distR="114300" simplePos="0" relativeHeight="251662336" behindDoc="0" locked="0" layoutInCell="1" allowOverlap="1" wp14:anchorId="29494262" wp14:editId="7A846AF0">
            <wp:simplePos x="0" y="0"/>
            <wp:positionH relativeFrom="column">
              <wp:posOffset>941705</wp:posOffset>
            </wp:positionH>
            <wp:positionV relativeFrom="paragraph">
              <wp:posOffset>254635</wp:posOffset>
            </wp:positionV>
            <wp:extent cx="3860800" cy="3517900"/>
            <wp:effectExtent l="0" t="0" r="25400" b="25400"/>
            <wp:wrapNone/>
            <wp:docPr id="5"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r w:rsidRPr="006274FD">
        <w:rPr>
          <w:b/>
          <w:sz w:val="24"/>
          <w:szCs w:val="24"/>
        </w:rPr>
        <w:t>HDP (PPP) per capita v $</w:t>
      </w:r>
      <w:r w:rsidR="003B559F">
        <w:rPr>
          <w:b/>
          <w:sz w:val="24"/>
          <w:szCs w:val="24"/>
        </w:rPr>
        <w:t xml:space="preserve"> - svět</w:t>
      </w:r>
      <w:r w:rsidRPr="006274FD">
        <w:rPr>
          <w:b/>
          <w:sz w:val="24"/>
          <w:szCs w:val="24"/>
        </w:rPr>
        <w:t xml:space="preserve">          graf 5</w:t>
      </w:r>
    </w:p>
    <w:p w:rsidR="00EA026E" w:rsidRPr="006274FD" w:rsidRDefault="00EA026E" w:rsidP="00EA026E">
      <w:pPr>
        <w:tabs>
          <w:tab w:val="left" w:pos="1200"/>
        </w:tabs>
        <w:jc w:val="both"/>
        <w:rPr>
          <w:sz w:val="24"/>
          <w:szCs w:val="24"/>
        </w:rPr>
      </w:pPr>
    </w:p>
    <w:p w:rsidR="00EA026E" w:rsidRPr="006274FD" w:rsidRDefault="00EA026E" w:rsidP="00EA026E">
      <w:pPr>
        <w:tabs>
          <w:tab w:val="left" w:pos="1200"/>
        </w:tabs>
        <w:jc w:val="center"/>
        <w:rPr>
          <w:sz w:val="24"/>
          <w:szCs w:val="24"/>
        </w:rPr>
      </w:pPr>
    </w:p>
    <w:p w:rsidR="00EA026E" w:rsidRPr="006274FD" w:rsidRDefault="00EA026E" w:rsidP="00D43F5F">
      <w:pPr>
        <w:tabs>
          <w:tab w:val="left" w:pos="1200"/>
        </w:tabs>
        <w:jc w:val="both"/>
        <w:rPr>
          <w:sz w:val="24"/>
          <w:szCs w:val="24"/>
        </w:rPr>
      </w:pPr>
    </w:p>
    <w:p w:rsidR="00EA026E" w:rsidRPr="006274FD" w:rsidRDefault="00EA026E" w:rsidP="00D43F5F">
      <w:pPr>
        <w:tabs>
          <w:tab w:val="left" w:pos="1200"/>
        </w:tabs>
        <w:jc w:val="both"/>
        <w:rPr>
          <w:sz w:val="24"/>
          <w:szCs w:val="24"/>
        </w:rPr>
      </w:pPr>
    </w:p>
    <w:p w:rsidR="00EA026E" w:rsidRPr="006274FD" w:rsidRDefault="00EA026E" w:rsidP="00D43F5F">
      <w:pPr>
        <w:tabs>
          <w:tab w:val="left" w:pos="1200"/>
        </w:tabs>
        <w:jc w:val="both"/>
        <w:rPr>
          <w:sz w:val="24"/>
          <w:szCs w:val="24"/>
        </w:rPr>
      </w:pPr>
    </w:p>
    <w:p w:rsidR="00EA026E" w:rsidRPr="006274FD" w:rsidRDefault="00EA026E" w:rsidP="00D43F5F">
      <w:pPr>
        <w:tabs>
          <w:tab w:val="left" w:pos="1200"/>
        </w:tabs>
        <w:jc w:val="both"/>
        <w:rPr>
          <w:sz w:val="24"/>
          <w:szCs w:val="24"/>
        </w:rPr>
      </w:pPr>
    </w:p>
    <w:p w:rsidR="00EA026E" w:rsidRPr="006274FD" w:rsidRDefault="00EA026E" w:rsidP="00D43F5F">
      <w:pPr>
        <w:tabs>
          <w:tab w:val="left" w:pos="1200"/>
        </w:tabs>
        <w:jc w:val="both"/>
        <w:rPr>
          <w:sz w:val="24"/>
          <w:szCs w:val="24"/>
        </w:rPr>
      </w:pPr>
    </w:p>
    <w:p w:rsidR="00EA026E" w:rsidRPr="006274FD" w:rsidRDefault="00EA026E" w:rsidP="00D43F5F">
      <w:pPr>
        <w:tabs>
          <w:tab w:val="left" w:pos="1200"/>
        </w:tabs>
        <w:jc w:val="both"/>
        <w:rPr>
          <w:sz w:val="24"/>
          <w:szCs w:val="24"/>
        </w:rPr>
      </w:pPr>
    </w:p>
    <w:p w:rsidR="00EA026E" w:rsidRPr="006274FD" w:rsidRDefault="00EA026E" w:rsidP="00D43F5F">
      <w:pPr>
        <w:tabs>
          <w:tab w:val="left" w:pos="1200"/>
        </w:tabs>
        <w:jc w:val="both"/>
        <w:rPr>
          <w:sz w:val="24"/>
          <w:szCs w:val="24"/>
        </w:rPr>
      </w:pPr>
    </w:p>
    <w:p w:rsidR="00EA026E" w:rsidRPr="006274FD" w:rsidRDefault="00EA026E" w:rsidP="00D43F5F">
      <w:pPr>
        <w:tabs>
          <w:tab w:val="left" w:pos="1200"/>
        </w:tabs>
        <w:jc w:val="both"/>
        <w:rPr>
          <w:sz w:val="24"/>
          <w:szCs w:val="24"/>
        </w:rPr>
      </w:pPr>
    </w:p>
    <w:p w:rsidR="00EA026E" w:rsidRPr="006274FD" w:rsidRDefault="00EA026E" w:rsidP="00D43F5F">
      <w:pPr>
        <w:tabs>
          <w:tab w:val="left" w:pos="1200"/>
        </w:tabs>
        <w:jc w:val="both"/>
        <w:rPr>
          <w:sz w:val="24"/>
          <w:szCs w:val="24"/>
        </w:rPr>
      </w:pPr>
    </w:p>
    <w:p w:rsidR="00EA026E" w:rsidRDefault="00EA026E" w:rsidP="00D43F5F">
      <w:pPr>
        <w:tabs>
          <w:tab w:val="left" w:pos="1200"/>
        </w:tabs>
        <w:jc w:val="both"/>
        <w:rPr>
          <w:sz w:val="24"/>
          <w:szCs w:val="24"/>
        </w:rPr>
      </w:pPr>
    </w:p>
    <w:p w:rsidR="006274FD" w:rsidRDefault="006274FD" w:rsidP="00D43F5F">
      <w:pPr>
        <w:tabs>
          <w:tab w:val="left" w:pos="1200"/>
        </w:tabs>
        <w:jc w:val="both"/>
        <w:rPr>
          <w:sz w:val="24"/>
          <w:szCs w:val="24"/>
        </w:rPr>
      </w:pPr>
    </w:p>
    <w:p w:rsidR="006274FD" w:rsidRDefault="006274FD" w:rsidP="00D43F5F">
      <w:pPr>
        <w:tabs>
          <w:tab w:val="left" w:pos="1200"/>
        </w:tabs>
        <w:jc w:val="both"/>
        <w:rPr>
          <w:sz w:val="24"/>
          <w:szCs w:val="24"/>
        </w:rPr>
      </w:pPr>
    </w:p>
    <w:p w:rsidR="006274FD" w:rsidRPr="006274FD" w:rsidRDefault="006274FD" w:rsidP="00D43F5F">
      <w:pPr>
        <w:tabs>
          <w:tab w:val="left" w:pos="1200"/>
        </w:tabs>
        <w:jc w:val="both"/>
        <w:rPr>
          <w:sz w:val="24"/>
          <w:szCs w:val="24"/>
        </w:rPr>
      </w:pPr>
    </w:p>
    <w:p w:rsidR="00041C85" w:rsidRPr="006274FD" w:rsidRDefault="00EA026E" w:rsidP="00041C85">
      <w:pPr>
        <w:tabs>
          <w:tab w:val="left" w:pos="1200"/>
        </w:tabs>
        <w:jc w:val="center"/>
        <w:rPr>
          <w:sz w:val="24"/>
          <w:szCs w:val="24"/>
        </w:rPr>
      </w:pPr>
      <w:r w:rsidRPr="006274FD">
        <w:rPr>
          <w:b/>
          <w:sz w:val="24"/>
          <w:szCs w:val="24"/>
        </w:rPr>
        <w:t xml:space="preserve">                         Počet obyvatel </w:t>
      </w:r>
      <w:r w:rsidR="003B559F">
        <w:rPr>
          <w:b/>
          <w:sz w:val="24"/>
          <w:szCs w:val="24"/>
        </w:rPr>
        <w:t>světa</w:t>
      </w:r>
      <w:r w:rsidRPr="006274FD">
        <w:rPr>
          <w:b/>
          <w:sz w:val="24"/>
          <w:szCs w:val="24"/>
        </w:rPr>
        <w:t xml:space="preserve">    graf </w:t>
      </w:r>
      <w:r w:rsidRPr="006274FD">
        <w:rPr>
          <w:noProof/>
          <w:sz w:val="24"/>
          <w:szCs w:val="24"/>
          <w:lang w:eastAsia="cs-CZ"/>
        </w:rPr>
        <w:drawing>
          <wp:anchor distT="0" distB="0" distL="114300" distR="114300" simplePos="0" relativeHeight="251658240" behindDoc="0" locked="0" layoutInCell="1" allowOverlap="1" wp14:anchorId="45076203" wp14:editId="4747EB6D">
            <wp:simplePos x="0" y="0"/>
            <wp:positionH relativeFrom="column">
              <wp:posOffset>27305</wp:posOffset>
            </wp:positionH>
            <wp:positionV relativeFrom="paragraph">
              <wp:posOffset>309245</wp:posOffset>
            </wp:positionV>
            <wp:extent cx="2755900" cy="3479800"/>
            <wp:effectExtent l="0" t="0" r="25400" b="25400"/>
            <wp:wrapNone/>
            <wp:docPr id="4" name="Graf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00F459A5" w:rsidRPr="006274FD">
        <w:rPr>
          <w:noProof/>
          <w:sz w:val="24"/>
          <w:szCs w:val="24"/>
          <w:lang w:eastAsia="cs-CZ"/>
        </w:rPr>
        <w:drawing>
          <wp:anchor distT="0" distB="0" distL="114300" distR="114300" simplePos="0" relativeHeight="251660288" behindDoc="0" locked="0" layoutInCell="1" allowOverlap="1" wp14:anchorId="2D1F8260" wp14:editId="2CD9652F">
            <wp:simplePos x="0" y="0"/>
            <wp:positionH relativeFrom="column">
              <wp:posOffset>2859405</wp:posOffset>
            </wp:positionH>
            <wp:positionV relativeFrom="paragraph">
              <wp:posOffset>309245</wp:posOffset>
            </wp:positionV>
            <wp:extent cx="2882900" cy="3479800"/>
            <wp:effectExtent l="0" t="0" r="12700" b="25400"/>
            <wp:wrapNone/>
            <wp:docPr id="6" name="Graf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r w:rsidRPr="006274FD">
        <w:rPr>
          <w:b/>
          <w:sz w:val="24"/>
          <w:szCs w:val="24"/>
        </w:rPr>
        <w:t xml:space="preserve">3                                                        HDP </w:t>
      </w:r>
      <w:r w:rsidR="003B559F">
        <w:rPr>
          <w:b/>
          <w:sz w:val="24"/>
          <w:szCs w:val="24"/>
        </w:rPr>
        <w:t>světa</w:t>
      </w:r>
      <w:r w:rsidRPr="006274FD">
        <w:rPr>
          <w:b/>
          <w:sz w:val="24"/>
          <w:szCs w:val="24"/>
        </w:rPr>
        <w:t xml:space="preserve">    graf 4</w:t>
      </w:r>
    </w:p>
    <w:p w:rsidR="00D43F5F" w:rsidRPr="006274FD" w:rsidRDefault="00D43F5F" w:rsidP="00D43F5F">
      <w:pPr>
        <w:tabs>
          <w:tab w:val="left" w:pos="1200"/>
        </w:tabs>
        <w:jc w:val="center"/>
        <w:rPr>
          <w:sz w:val="24"/>
          <w:szCs w:val="24"/>
        </w:rPr>
      </w:pPr>
    </w:p>
    <w:p w:rsidR="00444669" w:rsidRPr="006274FD" w:rsidRDefault="00444669" w:rsidP="00444669">
      <w:pPr>
        <w:tabs>
          <w:tab w:val="left" w:pos="1200"/>
        </w:tabs>
        <w:jc w:val="center"/>
        <w:rPr>
          <w:sz w:val="24"/>
          <w:szCs w:val="24"/>
        </w:rPr>
      </w:pPr>
    </w:p>
    <w:p w:rsidR="008424E9" w:rsidRPr="006274FD" w:rsidRDefault="008424E9" w:rsidP="008424E9">
      <w:pPr>
        <w:tabs>
          <w:tab w:val="left" w:pos="1200"/>
        </w:tabs>
        <w:jc w:val="both"/>
        <w:rPr>
          <w:sz w:val="24"/>
          <w:szCs w:val="24"/>
        </w:rPr>
      </w:pPr>
    </w:p>
    <w:p w:rsidR="00304BC8" w:rsidRPr="006274FD" w:rsidRDefault="00304BC8" w:rsidP="008424E9">
      <w:pPr>
        <w:tabs>
          <w:tab w:val="left" w:pos="1200"/>
        </w:tabs>
        <w:jc w:val="both"/>
        <w:rPr>
          <w:sz w:val="24"/>
          <w:szCs w:val="24"/>
        </w:rPr>
      </w:pPr>
    </w:p>
    <w:p w:rsidR="00304BC8" w:rsidRPr="006274FD" w:rsidRDefault="00304BC8" w:rsidP="008424E9">
      <w:pPr>
        <w:tabs>
          <w:tab w:val="left" w:pos="1200"/>
        </w:tabs>
        <w:jc w:val="both"/>
        <w:rPr>
          <w:sz w:val="24"/>
          <w:szCs w:val="24"/>
        </w:rPr>
      </w:pPr>
    </w:p>
    <w:p w:rsidR="00304BC8" w:rsidRPr="006274FD" w:rsidRDefault="00304BC8" w:rsidP="008424E9">
      <w:pPr>
        <w:tabs>
          <w:tab w:val="left" w:pos="1200"/>
        </w:tabs>
        <w:jc w:val="both"/>
        <w:rPr>
          <w:sz w:val="24"/>
          <w:szCs w:val="24"/>
        </w:rPr>
      </w:pPr>
    </w:p>
    <w:p w:rsidR="00304BC8" w:rsidRPr="006274FD" w:rsidRDefault="00304BC8" w:rsidP="008424E9">
      <w:pPr>
        <w:tabs>
          <w:tab w:val="left" w:pos="1200"/>
        </w:tabs>
        <w:jc w:val="both"/>
        <w:rPr>
          <w:sz w:val="24"/>
          <w:szCs w:val="24"/>
        </w:rPr>
      </w:pPr>
    </w:p>
    <w:p w:rsidR="00304BC8" w:rsidRPr="006274FD" w:rsidRDefault="00304BC8" w:rsidP="008424E9">
      <w:pPr>
        <w:tabs>
          <w:tab w:val="left" w:pos="1200"/>
        </w:tabs>
        <w:jc w:val="both"/>
        <w:rPr>
          <w:sz w:val="24"/>
          <w:szCs w:val="24"/>
        </w:rPr>
      </w:pPr>
    </w:p>
    <w:p w:rsidR="00304BC8" w:rsidRPr="006274FD" w:rsidRDefault="00304BC8" w:rsidP="008424E9">
      <w:pPr>
        <w:tabs>
          <w:tab w:val="left" w:pos="1200"/>
        </w:tabs>
        <w:jc w:val="both"/>
        <w:rPr>
          <w:sz w:val="24"/>
          <w:szCs w:val="24"/>
        </w:rPr>
      </w:pPr>
    </w:p>
    <w:p w:rsidR="00304BC8" w:rsidRPr="006274FD" w:rsidRDefault="00304BC8" w:rsidP="008424E9">
      <w:pPr>
        <w:tabs>
          <w:tab w:val="left" w:pos="1200"/>
        </w:tabs>
        <w:jc w:val="both"/>
        <w:rPr>
          <w:sz w:val="24"/>
          <w:szCs w:val="24"/>
        </w:rPr>
      </w:pPr>
    </w:p>
    <w:p w:rsidR="00304BC8" w:rsidRPr="006274FD" w:rsidRDefault="00304BC8" w:rsidP="008424E9">
      <w:pPr>
        <w:tabs>
          <w:tab w:val="left" w:pos="1200"/>
        </w:tabs>
        <w:jc w:val="both"/>
        <w:rPr>
          <w:sz w:val="24"/>
          <w:szCs w:val="24"/>
        </w:rPr>
      </w:pPr>
    </w:p>
    <w:p w:rsidR="009D483B" w:rsidRPr="006274FD" w:rsidRDefault="009D483B" w:rsidP="008424E9">
      <w:pPr>
        <w:tabs>
          <w:tab w:val="left" w:pos="1200"/>
        </w:tabs>
        <w:jc w:val="both"/>
        <w:rPr>
          <w:sz w:val="24"/>
          <w:szCs w:val="24"/>
        </w:rPr>
      </w:pPr>
      <w:r w:rsidRPr="006274FD">
        <w:rPr>
          <w:sz w:val="24"/>
          <w:szCs w:val="24"/>
        </w:rPr>
        <w:t>Ze srovnání exponenciálního vývoje v grafu 3 empirickým zjištěním vývoje na grafu 5</w:t>
      </w:r>
      <w:r w:rsidR="003B559F">
        <w:rPr>
          <w:sz w:val="24"/>
          <w:szCs w:val="24"/>
        </w:rPr>
        <w:t xml:space="preserve"> plyne</w:t>
      </w:r>
      <w:r w:rsidRPr="006274FD">
        <w:rPr>
          <w:sz w:val="24"/>
          <w:szCs w:val="24"/>
        </w:rPr>
        <w:t>, že skutečný vývoj HDP/L v čase je nerovnoměrný, tj. nelze jej modelovat křivkou se stálým meziročním přírůstem. Proto byly vybrány dva body skutečného vývoje a to rok</w:t>
      </w:r>
      <w:r w:rsidR="003B559F">
        <w:rPr>
          <w:sz w:val="24"/>
          <w:szCs w:val="24"/>
        </w:rPr>
        <w:t> </w:t>
      </w:r>
      <w:r w:rsidRPr="003B559F">
        <w:rPr>
          <w:i/>
          <w:sz w:val="24"/>
          <w:szCs w:val="24"/>
        </w:rPr>
        <w:t>0</w:t>
      </w:r>
      <w:r w:rsidR="003B559F">
        <w:rPr>
          <w:sz w:val="24"/>
          <w:szCs w:val="24"/>
        </w:rPr>
        <w:t> </w:t>
      </w:r>
      <w:r w:rsidRPr="006274FD">
        <w:rPr>
          <w:sz w:val="24"/>
          <w:szCs w:val="24"/>
        </w:rPr>
        <w:t>s </w:t>
      </w:r>
      <w:r w:rsidRPr="003B559F">
        <w:rPr>
          <w:i/>
          <w:sz w:val="24"/>
          <w:szCs w:val="24"/>
        </w:rPr>
        <w:t>HDP/L</w:t>
      </w:r>
      <w:r w:rsidRPr="006274FD">
        <w:rPr>
          <w:sz w:val="24"/>
          <w:szCs w:val="24"/>
        </w:rPr>
        <w:t>=467 a rok 2003 s </w:t>
      </w:r>
      <w:r w:rsidRPr="003B559F">
        <w:rPr>
          <w:i/>
          <w:sz w:val="24"/>
          <w:szCs w:val="24"/>
        </w:rPr>
        <w:t>HDP/L</w:t>
      </w:r>
      <w:r w:rsidRPr="006274FD">
        <w:rPr>
          <w:sz w:val="24"/>
          <w:szCs w:val="24"/>
        </w:rPr>
        <w:t>=6516. Produkční funkce má tvar:</w:t>
      </w:r>
    </w:p>
    <w:p w:rsidR="009D483B" w:rsidRPr="006274FD" w:rsidRDefault="009D483B" w:rsidP="009D483B">
      <w:pPr>
        <w:tabs>
          <w:tab w:val="left" w:pos="1200"/>
        </w:tabs>
        <w:jc w:val="right"/>
        <w:rPr>
          <w:sz w:val="24"/>
          <w:szCs w:val="24"/>
        </w:rPr>
      </w:pPr>
      <w:r w:rsidRPr="006274FD">
        <w:rPr>
          <w:i/>
          <w:sz w:val="24"/>
          <w:szCs w:val="24"/>
        </w:rPr>
        <w:t>y</w:t>
      </w:r>
      <w:r w:rsidRPr="006274FD">
        <w:rPr>
          <w:sz w:val="24"/>
          <w:szCs w:val="24"/>
        </w:rPr>
        <w:t xml:space="preserve"> =a + b.e </w:t>
      </w:r>
      <w:r w:rsidRPr="006274FD">
        <w:rPr>
          <w:i/>
          <w:sz w:val="24"/>
          <w:szCs w:val="24"/>
          <w:vertAlign w:val="superscript"/>
        </w:rPr>
        <w:t>t/c</w:t>
      </w:r>
      <w:r w:rsidRPr="006274FD">
        <w:rPr>
          <w:i/>
          <w:sz w:val="24"/>
          <w:szCs w:val="24"/>
          <w:vertAlign w:val="subscript"/>
        </w:rPr>
        <w:t xml:space="preserve"> </w:t>
      </w:r>
      <w:r w:rsidRPr="006274FD">
        <w:rPr>
          <w:sz w:val="24"/>
          <w:szCs w:val="24"/>
          <w:vertAlign w:val="subscript"/>
        </w:rPr>
        <w:t xml:space="preserve">                                                                                                                     </w:t>
      </w:r>
      <w:r w:rsidRPr="006274FD">
        <w:rPr>
          <w:sz w:val="24"/>
          <w:szCs w:val="24"/>
        </w:rPr>
        <w:t>(5)</w:t>
      </w:r>
    </w:p>
    <w:p w:rsidR="009D483B" w:rsidRDefault="009D483B" w:rsidP="009D483B">
      <w:pPr>
        <w:tabs>
          <w:tab w:val="left" w:pos="1200"/>
        </w:tabs>
        <w:jc w:val="both"/>
        <w:rPr>
          <w:sz w:val="24"/>
          <w:szCs w:val="24"/>
        </w:rPr>
      </w:pPr>
      <w:r w:rsidRPr="006274FD">
        <w:rPr>
          <w:sz w:val="24"/>
          <w:szCs w:val="24"/>
        </w:rPr>
        <w:t>Díky tomu, že funkce musí</w:t>
      </w:r>
      <w:r w:rsidR="003B559F">
        <w:rPr>
          <w:sz w:val="24"/>
          <w:szCs w:val="24"/>
        </w:rPr>
        <w:t>, podle zavedeného předpokladu,</w:t>
      </w:r>
      <w:r w:rsidRPr="006274FD">
        <w:rPr>
          <w:sz w:val="24"/>
          <w:szCs w:val="24"/>
        </w:rPr>
        <w:t xml:space="preserve"> probíhat zmíněnými dvěma body je tím určena hodnota parametrů </w:t>
      </w:r>
      <w:r w:rsidRPr="006274FD">
        <w:rPr>
          <w:i/>
          <w:sz w:val="24"/>
          <w:szCs w:val="24"/>
        </w:rPr>
        <w:t>a</w:t>
      </w:r>
      <w:r w:rsidRPr="006274FD">
        <w:rPr>
          <w:sz w:val="24"/>
          <w:szCs w:val="24"/>
        </w:rPr>
        <w:t xml:space="preserve"> a </w:t>
      </w:r>
      <w:r w:rsidRPr="006274FD">
        <w:rPr>
          <w:i/>
          <w:sz w:val="24"/>
          <w:szCs w:val="24"/>
        </w:rPr>
        <w:t>b</w:t>
      </w:r>
      <w:r w:rsidRPr="006274FD">
        <w:rPr>
          <w:sz w:val="24"/>
          <w:szCs w:val="24"/>
        </w:rPr>
        <w:t xml:space="preserve">, takže lze volit pouze parametr </w:t>
      </w:r>
      <w:r w:rsidRPr="006274FD">
        <w:rPr>
          <w:i/>
          <w:sz w:val="24"/>
          <w:szCs w:val="24"/>
        </w:rPr>
        <w:t>c</w:t>
      </w:r>
      <w:r w:rsidRPr="006274FD">
        <w:rPr>
          <w:sz w:val="24"/>
          <w:szCs w:val="24"/>
        </w:rPr>
        <w:t xml:space="preserve">. Pro </w:t>
      </w:r>
      <w:r w:rsidRPr="003B559F">
        <w:rPr>
          <w:i/>
          <w:sz w:val="24"/>
          <w:szCs w:val="24"/>
        </w:rPr>
        <w:t>c</w:t>
      </w:r>
      <w:r w:rsidRPr="006274FD">
        <w:rPr>
          <w:sz w:val="24"/>
          <w:szCs w:val="24"/>
        </w:rPr>
        <w:t xml:space="preserve"> = 70, získáme hodnoty dané tabulkou 4</w:t>
      </w:r>
      <w:r w:rsidR="00F94331" w:rsidRPr="006274FD">
        <w:rPr>
          <w:sz w:val="24"/>
          <w:szCs w:val="24"/>
        </w:rPr>
        <w:t xml:space="preserve"> a průběh </w:t>
      </w:r>
      <w:r w:rsidR="003B559F">
        <w:rPr>
          <w:sz w:val="24"/>
          <w:szCs w:val="24"/>
        </w:rPr>
        <w:t xml:space="preserve">funkce </w:t>
      </w:r>
      <w:r w:rsidR="00F94331" w:rsidRPr="006274FD">
        <w:rPr>
          <w:sz w:val="24"/>
          <w:szCs w:val="24"/>
        </w:rPr>
        <w:t>daný grafem 5. Tabulka 4 obsahuje také derivaci této funkce a tempa růstu produktu G(y)</w:t>
      </w:r>
    </w:p>
    <w:p w:rsidR="006274FD" w:rsidRPr="006274FD" w:rsidRDefault="006274FD" w:rsidP="006274FD">
      <w:pPr>
        <w:tabs>
          <w:tab w:val="left" w:pos="1200"/>
        </w:tabs>
        <w:jc w:val="both"/>
        <w:rPr>
          <w:sz w:val="24"/>
        </w:rPr>
      </w:pPr>
      <w:r w:rsidRPr="006274FD">
        <w:rPr>
          <w:sz w:val="24"/>
        </w:rPr>
        <w:t xml:space="preserve">Graf 6 zobrazuje pro srovnání též červenou křivku </w:t>
      </w:r>
      <w:r w:rsidR="003B559F">
        <w:rPr>
          <w:sz w:val="24"/>
        </w:rPr>
        <w:t xml:space="preserve">téhož průběhu, avšak </w:t>
      </w:r>
      <w:r w:rsidRPr="006274FD">
        <w:rPr>
          <w:sz w:val="24"/>
        </w:rPr>
        <w:t xml:space="preserve">pro </w:t>
      </w:r>
      <w:r w:rsidR="003B559F">
        <w:rPr>
          <w:sz w:val="24"/>
        </w:rPr>
        <w:t xml:space="preserve">volbu parametru </w:t>
      </w:r>
      <w:r w:rsidRPr="006274FD">
        <w:rPr>
          <w:sz w:val="24"/>
        </w:rPr>
        <w:t>c = 200, takže si lze udělat představu o tom, jak lze tímto parametrem regulovat prohnutí křivky</w:t>
      </w:r>
      <w:r w:rsidR="003B559F">
        <w:rPr>
          <w:sz w:val="24"/>
        </w:rPr>
        <w:t xml:space="preserve"> modelující světový vývoj HDP/L za období od počátku letopočtu.</w:t>
      </w:r>
    </w:p>
    <w:p w:rsidR="006274FD" w:rsidRDefault="006274FD" w:rsidP="009D483B">
      <w:pPr>
        <w:tabs>
          <w:tab w:val="left" w:pos="1200"/>
        </w:tabs>
        <w:jc w:val="both"/>
        <w:rPr>
          <w:sz w:val="24"/>
          <w:szCs w:val="24"/>
        </w:rPr>
      </w:pPr>
    </w:p>
    <w:p w:rsidR="006274FD" w:rsidRDefault="006274FD" w:rsidP="009D483B">
      <w:pPr>
        <w:tabs>
          <w:tab w:val="left" w:pos="1200"/>
        </w:tabs>
        <w:jc w:val="both"/>
        <w:rPr>
          <w:sz w:val="24"/>
          <w:szCs w:val="24"/>
        </w:rPr>
      </w:pPr>
    </w:p>
    <w:p w:rsidR="003B559F" w:rsidRPr="006274FD" w:rsidRDefault="003B559F" w:rsidP="009D483B">
      <w:pPr>
        <w:tabs>
          <w:tab w:val="left" w:pos="1200"/>
        </w:tabs>
        <w:jc w:val="both"/>
        <w:rPr>
          <w:sz w:val="24"/>
          <w:szCs w:val="24"/>
          <w:vertAlign w:val="subscript"/>
        </w:rPr>
      </w:pPr>
    </w:p>
    <w:p w:rsidR="00EA026E" w:rsidRPr="009D483B" w:rsidRDefault="00F94331" w:rsidP="009D483B">
      <w:pPr>
        <w:tabs>
          <w:tab w:val="left" w:pos="1200"/>
        </w:tabs>
        <w:jc w:val="center"/>
        <w:rPr>
          <w:b/>
        </w:rPr>
      </w:pPr>
      <w:r>
        <w:rPr>
          <w:b/>
        </w:rPr>
        <w:lastRenderedPageBreak/>
        <w:t xml:space="preserve">Modelování </w:t>
      </w:r>
      <w:r w:rsidR="009D483B" w:rsidRPr="00444669">
        <w:rPr>
          <w:b/>
        </w:rPr>
        <w:t>HDP</w:t>
      </w:r>
      <w:r>
        <w:rPr>
          <w:b/>
        </w:rPr>
        <w:t>/L</w:t>
      </w:r>
      <w:r w:rsidR="009D483B">
        <w:rPr>
          <w:b/>
        </w:rPr>
        <w:t xml:space="preserve">   </w:t>
      </w:r>
      <w:r w:rsidR="009D483B" w:rsidRPr="00027DE9">
        <w:rPr>
          <w:b/>
        </w:rPr>
        <w:t xml:space="preserve">  tabulka </w:t>
      </w:r>
      <w:r w:rsidR="009D483B">
        <w:rPr>
          <w:b/>
        </w:rPr>
        <w:t>4</w:t>
      </w:r>
    </w:p>
    <w:tbl>
      <w:tblPr>
        <w:tblW w:w="3420" w:type="dxa"/>
        <w:jc w:val="center"/>
        <w:tblInd w:w="55" w:type="dxa"/>
        <w:tblCellMar>
          <w:left w:w="70" w:type="dxa"/>
          <w:right w:w="70" w:type="dxa"/>
        </w:tblCellMar>
        <w:tblLook w:val="04A0" w:firstRow="1" w:lastRow="0" w:firstColumn="1" w:lastColumn="0" w:noHBand="0" w:noVBand="1"/>
      </w:tblPr>
      <w:tblGrid>
        <w:gridCol w:w="651"/>
        <w:gridCol w:w="883"/>
        <w:gridCol w:w="758"/>
        <w:gridCol w:w="1128"/>
      </w:tblGrid>
      <w:tr w:rsidR="007E33B6" w:rsidRPr="007E33B6" w:rsidTr="007E33B6">
        <w:trPr>
          <w:trHeight w:val="375"/>
          <w:jc w:val="center"/>
        </w:trPr>
        <w:tc>
          <w:tcPr>
            <w:tcW w:w="660" w:type="dxa"/>
            <w:tcBorders>
              <w:top w:val="nil"/>
              <w:left w:val="nil"/>
              <w:bottom w:val="nil"/>
              <w:right w:val="nil"/>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4"/>
                <w:szCs w:val="24"/>
                <w:lang w:eastAsia="cs-CZ"/>
              </w:rPr>
            </w:pPr>
            <w:r w:rsidRPr="007E33B6">
              <w:rPr>
                <w:rFonts w:ascii="Calibri" w:eastAsia="Times New Roman" w:hAnsi="Calibri" w:cs="Times New Roman"/>
                <w:color w:val="000000"/>
                <w:sz w:val="24"/>
                <w:szCs w:val="24"/>
                <w:lang w:eastAsia="cs-CZ"/>
              </w:rPr>
              <w:t>a=</w:t>
            </w:r>
          </w:p>
        </w:tc>
        <w:tc>
          <w:tcPr>
            <w:tcW w:w="880" w:type="dxa"/>
            <w:tcBorders>
              <w:top w:val="nil"/>
              <w:left w:val="nil"/>
              <w:bottom w:val="nil"/>
              <w:right w:val="nil"/>
            </w:tcBorders>
            <w:shd w:val="clear" w:color="auto" w:fill="auto"/>
            <w:vAlign w:val="bottom"/>
            <w:hideMark/>
          </w:tcPr>
          <w:p w:rsidR="007E33B6" w:rsidRPr="007E33B6" w:rsidRDefault="007E33B6" w:rsidP="007E33B6">
            <w:pPr>
              <w:spacing w:after="0" w:line="240" w:lineRule="auto"/>
              <w:rPr>
                <w:rFonts w:ascii="Calibri" w:eastAsia="Times New Roman" w:hAnsi="Calibri" w:cs="Times New Roman"/>
                <w:color w:val="000000"/>
                <w:lang w:eastAsia="cs-CZ"/>
              </w:rPr>
            </w:pPr>
            <w:r w:rsidRPr="007E33B6">
              <w:rPr>
                <w:rFonts w:ascii="Calibri" w:eastAsia="Times New Roman" w:hAnsi="Calibri" w:cs="Times New Roman"/>
                <w:color w:val="000000"/>
                <w:lang w:eastAsia="cs-CZ"/>
              </w:rPr>
              <w:t>467</w:t>
            </w:r>
          </w:p>
        </w:tc>
        <w:tc>
          <w:tcPr>
            <w:tcW w:w="760" w:type="dxa"/>
            <w:tcBorders>
              <w:top w:val="nil"/>
              <w:left w:val="nil"/>
              <w:bottom w:val="nil"/>
              <w:right w:val="nil"/>
            </w:tcBorders>
            <w:shd w:val="clear" w:color="000000" w:fill="F2F2F2"/>
            <w:vAlign w:val="bottom"/>
            <w:hideMark/>
          </w:tcPr>
          <w:p w:rsidR="007E33B6" w:rsidRPr="007E33B6" w:rsidRDefault="007E33B6" w:rsidP="007E33B6">
            <w:pPr>
              <w:spacing w:after="0" w:line="240" w:lineRule="auto"/>
              <w:jc w:val="center"/>
              <w:rPr>
                <w:rFonts w:ascii="Calibri" w:eastAsia="Times New Roman" w:hAnsi="Calibri" w:cs="Times New Roman"/>
                <w:color w:val="000000"/>
                <w:sz w:val="24"/>
                <w:szCs w:val="24"/>
                <w:lang w:eastAsia="cs-CZ"/>
              </w:rPr>
            </w:pPr>
            <w:r w:rsidRPr="007E33B6">
              <w:rPr>
                <w:rFonts w:ascii="Calibri" w:eastAsia="Times New Roman" w:hAnsi="Calibri" w:cs="Times New Roman"/>
                <w:color w:val="000000"/>
                <w:sz w:val="24"/>
                <w:szCs w:val="24"/>
                <w:lang w:eastAsia="cs-CZ"/>
              </w:rPr>
              <w:t>[x</w:t>
            </w:r>
            <w:r w:rsidRPr="007E33B6">
              <w:rPr>
                <w:rFonts w:ascii="Calibri" w:eastAsia="Times New Roman" w:hAnsi="Calibri" w:cs="Times New Roman"/>
                <w:color w:val="000000"/>
                <w:sz w:val="24"/>
                <w:szCs w:val="24"/>
                <w:vertAlign w:val="subscript"/>
                <w:lang w:eastAsia="cs-CZ"/>
              </w:rPr>
              <w:t>0</w:t>
            </w:r>
            <w:r w:rsidRPr="007E33B6">
              <w:rPr>
                <w:rFonts w:ascii="Calibri" w:eastAsia="Times New Roman" w:hAnsi="Calibri" w:cs="Times New Roman"/>
                <w:color w:val="000000"/>
                <w:sz w:val="24"/>
                <w:szCs w:val="24"/>
                <w:lang w:eastAsia="cs-CZ"/>
              </w:rPr>
              <w:t>;y</w:t>
            </w:r>
            <w:r w:rsidRPr="007E33B6">
              <w:rPr>
                <w:rFonts w:ascii="Calibri" w:eastAsia="Times New Roman" w:hAnsi="Calibri" w:cs="Times New Roman"/>
                <w:color w:val="000000"/>
                <w:sz w:val="24"/>
                <w:szCs w:val="24"/>
                <w:vertAlign w:val="subscript"/>
                <w:lang w:eastAsia="cs-CZ"/>
              </w:rPr>
              <w:t>0</w:t>
            </w:r>
            <w:r w:rsidRPr="007E33B6">
              <w:rPr>
                <w:rFonts w:ascii="Calibri" w:eastAsia="Times New Roman" w:hAnsi="Calibri" w:cs="Times New Roman"/>
                <w:color w:val="000000"/>
                <w:sz w:val="24"/>
                <w:szCs w:val="24"/>
                <w:lang w:eastAsia="cs-CZ"/>
              </w:rPr>
              <w:t>]</w:t>
            </w:r>
          </w:p>
        </w:tc>
        <w:tc>
          <w:tcPr>
            <w:tcW w:w="1120" w:type="dxa"/>
            <w:tcBorders>
              <w:top w:val="nil"/>
              <w:left w:val="nil"/>
              <w:bottom w:val="nil"/>
              <w:right w:val="nil"/>
            </w:tcBorders>
            <w:shd w:val="clear" w:color="000000" w:fill="F2F2F2"/>
            <w:vAlign w:val="bottom"/>
            <w:hideMark/>
          </w:tcPr>
          <w:p w:rsidR="007E33B6" w:rsidRPr="007E33B6" w:rsidRDefault="007E33B6" w:rsidP="007E33B6">
            <w:pPr>
              <w:spacing w:after="0" w:line="240" w:lineRule="auto"/>
              <w:jc w:val="center"/>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[0;467]</w:t>
            </w:r>
          </w:p>
        </w:tc>
      </w:tr>
      <w:tr w:rsidR="007E33B6" w:rsidRPr="007E33B6" w:rsidTr="007E33B6">
        <w:trPr>
          <w:trHeight w:val="375"/>
          <w:jc w:val="center"/>
        </w:trPr>
        <w:tc>
          <w:tcPr>
            <w:tcW w:w="660" w:type="dxa"/>
            <w:tcBorders>
              <w:top w:val="nil"/>
              <w:left w:val="nil"/>
              <w:bottom w:val="nil"/>
              <w:right w:val="nil"/>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4"/>
                <w:szCs w:val="24"/>
                <w:lang w:eastAsia="cs-CZ"/>
              </w:rPr>
            </w:pPr>
            <w:r w:rsidRPr="007E33B6">
              <w:rPr>
                <w:rFonts w:ascii="Calibri" w:eastAsia="Times New Roman" w:hAnsi="Calibri" w:cs="Times New Roman"/>
                <w:color w:val="000000"/>
                <w:sz w:val="24"/>
                <w:szCs w:val="24"/>
                <w:lang w:eastAsia="cs-CZ"/>
              </w:rPr>
              <w:t>b=</w:t>
            </w:r>
          </w:p>
        </w:tc>
        <w:tc>
          <w:tcPr>
            <w:tcW w:w="880" w:type="dxa"/>
            <w:tcBorders>
              <w:top w:val="nil"/>
              <w:left w:val="nil"/>
              <w:bottom w:val="nil"/>
              <w:right w:val="nil"/>
            </w:tcBorders>
            <w:shd w:val="clear" w:color="auto" w:fill="auto"/>
            <w:vAlign w:val="bottom"/>
            <w:hideMark/>
          </w:tcPr>
          <w:p w:rsidR="007E33B6" w:rsidRPr="007E33B6" w:rsidRDefault="007E33B6" w:rsidP="007E33B6">
            <w:pPr>
              <w:spacing w:after="0" w:line="240" w:lineRule="auto"/>
              <w:rPr>
                <w:rFonts w:ascii="Calibri" w:eastAsia="Times New Roman" w:hAnsi="Calibri" w:cs="Times New Roman"/>
                <w:color w:val="000000"/>
                <w:lang w:eastAsia="cs-CZ"/>
              </w:rPr>
            </w:pPr>
            <w:r w:rsidRPr="007E33B6">
              <w:rPr>
                <w:rFonts w:ascii="Calibri" w:eastAsia="Times New Roman" w:hAnsi="Calibri" w:cs="Times New Roman"/>
                <w:color w:val="000000"/>
                <w:lang w:eastAsia="cs-CZ"/>
              </w:rPr>
              <w:t>2,00E-09</w:t>
            </w:r>
          </w:p>
        </w:tc>
        <w:tc>
          <w:tcPr>
            <w:tcW w:w="760" w:type="dxa"/>
            <w:tcBorders>
              <w:top w:val="nil"/>
              <w:left w:val="nil"/>
              <w:bottom w:val="nil"/>
              <w:right w:val="nil"/>
            </w:tcBorders>
            <w:shd w:val="clear" w:color="000000" w:fill="F2F2F2"/>
            <w:vAlign w:val="bottom"/>
            <w:hideMark/>
          </w:tcPr>
          <w:p w:rsidR="007E33B6" w:rsidRPr="007E33B6" w:rsidRDefault="007E33B6" w:rsidP="007E33B6">
            <w:pPr>
              <w:spacing w:after="0" w:line="240" w:lineRule="auto"/>
              <w:jc w:val="center"/>
              <w:rPr>
                <w:rFonts w:ascii="Calibri" w:eastAsia="Times New Roman" w:hAnsi="Calibri" w:cs="Times New Roman"/>
                <w:color w:val="000000"/>
                <w:sz w:val="24"/>
                <w:szCs w:val="24"/>
                <w:lang w:eastAsia="cs-CZ"/>
              </w:rPr>
            </w:pPr>
            <w:r w:rsidRPr="007E33B6">
              <w:rPr>
                <w:rFonts w:ascii="Calibri" w:eastAsia="Times New Roman" w:hAnsi="Calibri" w:cs="Times New Roman"/>
                <w:color w:val="000000"/>
                <w:sz w:val="24"/>
                <w:szCs w:val="24"/>
                <w:lang w:eastAsia="cs-CZ"/>
              </w:rPr>
              <w:t>[x</w:t>
            </w:r>
            <w:r w:rsidRPr="007E33B6">
              <w:rPr>
                <w:rFonts w:ascii="Calibri" w:eastAsia="Times New Roman" w:hAnsi="Calibri" w:cs="Times New Roman"/>
                <w:color w:val="000000"/>
                <w:sz w:val="24"/>
                <w:szCs w:val="24"/>
                <w:vertAlign w:val="subscript"/>
                <w:lang w:eastAsia="cs-CZ"/>
              </w:rPr>
              <w:t>n</w:t>
            </w:r>
            <w:r w:rsidRPr="007E33B6">
              <w:rPr>
                <w:rFonts w:ascii="Calibri" w:eastAsia="Times New Roman" w:hAnsi="Calibri" w:cs="Times New Roman"/>
                <w:color w:val="000000"/>
                <w:sz w:val="24"/>
                <w:szCs w:val="24"/>
                <w:lang w:eastAsia="cs-CZ"/>
              </w:rPr>
              <w:t>;y</w:t>
            </w:r>
            <w:r w:rsidRPr="007E33B6">
              <w:rPr>
                <w:rFonts w:ascii="Calibri" w:eastAsia="Times New Roman" w:hAnsi="Calibri" w:cs="Times New Roman"/>
                <w:color w:val="000000"/>
                <w:sz w:val="24"/>
                <w:szCs w:val="24"/>
                <w:vertAlign w:val="subscript"/>
                <w:lang w:eastAsia="cs-CZ"/>
              </w:rPr>
              <w:t>n</w:t>
            </w:r>
            <w:r w:rsidRPr="007E33B6">
              <w:rPr>
                <w:rFonts w:ascii="Calibri" w:eastAsia="Times New Roman" w:hAnsi="Calibri" w:cs="Times New Roman"/>
                <w:color w:val="000000"/>
                <w:sz w:val="24"/>
                <w:szCs w:val="24"/>
                <w:lang w:eastAsia="cs-CZ"/>
              </w:rPr>
              <w:t>]</w:t>
            </w:r>
          </w:p>
        </w:tc>
        <w:tc>
          <w:tcPr>
            <w:tcW w:w="1120" w:type="dxa"/>
            <w:tcBorders>
              <w:top w:val="nil"/>
              <w:left w:val="nil"/>
              <w:bottom w:val="nil"/>
              <w:right w:val="nil"/>
            </w:tcBorders>
            <w:shd w:val="clear" w:color="000000" w:fill="F2F2F2"/>
            <w:vAlign w:val="bottom"/>
            <w:hideMark/>
          </w:tcPr>
          <w:p w:rsidR="007E33B6" w:rsidRPr="007E33B6" w:rsidRDefault="007E33B6" w:rsidP="007E33B6">
            <w:pPr>
              <w:spacing w:after="0" w:line="240" w:lineRule="auto"/>
              <w:jc w:val="center"/>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[2003;6516]</w:t>
            </w:r>
          </w:p>
        </w:tc>
      </w:tr>
      <w:tr w:rsidR="007E33B6" w:rsidRPr="007E33B6" w:rsidTr="007E33B6">
        <w:trPr>
          <w:trHeight w:val="315"/>
          <w:jc w:val="center"/>
        </w:trPr>
        <w:tc>
          <w:tcPr>
            <w:tcW w:w="660" w:type="dxa"/>
            <w:tcBorders>
              <w:top w:val="nil"/>
              <w:left w:val="nil"/>
              <w:bottom w:val="nil"/>
              <w:right w:val="nil"/>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4"/>
                <w:szCs w:val="24"/>
                <w:lang w:eastAsia="cs-CZ"/>
              </w:rPr>
            </w:pPr>
            <w:r w:rsidRPr="007E33B6">
              <w:rPr>
                <w:rFonts w:ascii="Calibri" w:eastAsia="Times New Roman" w:hAnsi="Calibri" w:cs="Times New Roman"/>
                <w:color w:val="000000"/>
                <w:sz w:val="24"/>
                <w:szCs w:val="24"/>
                <w:lang w:eastAsia="cs-CZ"/>
              </w:rPr>
              <w:t>c=</w:t>
            </w:r>
          </w:p>
        </w:tc>
        <w:tc>
          <w:tcPr>
            <w:tcW w:w="880" w:type="dxa"/>
            <w:tcBorders>
              <w:top w:val="nil"/>
              <w:left w:val="nil"/>
              <w:bottom w:val="nil"/>
              <w:right w:val="nil"/>
            </w:tcBorders>
            <w:shd w:val="clear" w:color="auto" w:fill="auto"/>
            <w:vAlign w:val="bottom"/>
            <w:hideMark/>
          </w:tcPr>
          <w:p w:rsidR="007E33B6" w:rsidRPr="007E33B6" w:rsidRDefault="007E33B6" w:rsidP="007E33B6">
            <w:pPr>
              <w:spacing w:after="0" w:line="240" w:lineRule="auto"/>
              <w:rPr>
                <w:rFonts w:ascii="Calibri" w:eastAsia="Times New Roman" w:hAnsi="Calibri" w:cs="Times New Roman"/>
                <w:color w:val="000000"/>
                <w:lang w:eastAsia="cs-CZ"/>
              </w:rPr>
            </w:pPr>
            <w:r w:rsidRPr="007E33B6">
              <w:rPr>
                <w:rFonts w:ascii="Calibri" w:eastAsia="Times New Roman" w:hAnsi="Calibri" w:cs="Times New Roman"/>
                <w:color w:val="000000"/>
                <w:lang w:eastAsia="cs-CZ"/>
              </w:rPr>
              <w:t>70</w:t>
            </w:r>
          </w:p>
        </w:tc>
        <w:tc>
          <w:tcPr>
            <w:tcW w:w="760" w:type="dxa"/>
            <w:tcBorders>
              <w:top w:val="nil"/>
              <w:left w:val="nil"/>
              <w:bottom w:val="nil"/>
              <w:right w:val="nil"/>
            </w:tcBorders>
            <w:shd w:val="clear" w:color="auto" w:fill="auto"/>
            <w:vAlign w:val="bottom"/>
            <w:hideMark/>
          </w:tcPr>
          <w:p w:rsidR="007E33B6" w:rsidRPr="007E33B6" w:rsidRDefault="007E33B6" w:rsidP="007E33B6">
            <w:pPr>
              <w:spacing w:after="0" w:line="240" w:lineRule="auto"/>
              <w:rPr>
                <w:rFonts w:ascii="Calibri" w:eastAsia="Times New Roman" w:hAnsi="Calibri" w:cs="Times New Roman"/>
                <w:color w:val="000000"/>
                <w:sz w:val="24"/>
                <w:szCs w:val="24"/>
                <w:lang w:eastAsia="cs-CZ"/>
              </w:rPr>
            </w:pPr>
          </w:p>
        </w:tc>
        <w:tc>
          <w:tcPr>
            <w:tcW w:w="1120" w:type="dxa"/>
            <w:tcBorders>
              <w:top w:val="nil"/>
              <w:left w:val="nil"/>
              <w:bottom w:val="nil"/>
              <w:right w:val="nil"/>
            </w:tcBorders>
            <w:shd w:val="clear" w:color="auto" w:fill="auto"/>
            <w:vAlign w:val="bottom"/>
            <w:hideMark/>
          </w:tcPr>
          <w:p w:rsidR="007E33B6" w:rsidRPr="007E33B6" w:rsidRDefault="007E33B6" w:rsidP="007E33B6">
            <w:pPr>
              <w:spacing w:after="0" w:line="240" w:lineRule="auto"/>
              <w:rPr>
                <w:rFonts w:ascii="Calibri" w:eastAsia="Times New Roman" w:hAnsi="Calibri" w:cs="Times New Roman"/>
                <w:color w:val="000000"/>
                <w:sz w:val="24"/>
                <w:szCs w:val="24"/>
                <w:lang w:eastAsia="cs-CZ"/>
              </w:rPr>
            </w:pPr>
          </w:p>
        </w:tc>
      </w:tr>
      <w:tr w:rsidR="007E33B6" w:rsidRPr="007E33B6" w:rsidTr="007E33B6">
        <w:trPr>
          <w:trHeight w:val="375"/>
          <w:jc w:val="center"/>
        </w:trPr>
        <w:tc>
          <w:tcPr>
            <w:tcW w:w="660" w:type="dxa"/>
            <w:tcBorders>
              <w:top w:val="single" w:sz="4" w:space="0" w:color="auto"/>
              <w:left w:val="single" w:sz="4" w:space="0" w:color="auto"/>
              <w:bottom w:val="single" w:sz="4" w:space="0" w:color="auto"/>
              <w:right w:val="single" w:sz="4" w:space="0" w:color="auto"/>
            </w:tcBorders>
            <w:shd w:val="clear" w:color="000000" w:fill="FFFF99"/>
            <w:vAlign w:val="bottom"/>
            <w:hideMark/>
          </w:tcPr>
          <w:p w:rsidR="007E33B6" w:rsidRPr="007E33B6" w:rsidRDefault="007E33B6" w:rsidP="007E33B6">
            <w:pPr>
              <w:spacing w:after="0" w:line="240" w:lineRule="auto"/>
              <w:jc w:val="center"/>
              <w:rPr>
                <w:rFonts w:ascii="Calibri" w:eastAsia="Times New Roman" w:hAnsi="Calibri" w:cs="Times New Roman"/>
                <w:color w:val="000000"/>
                <w:sz w:val="24"/>
                <w:szCs w:val="24"/>
                <w:lang w:eastAsia="cs-CZ"/>
              </w:rPr>
            </w:pPr>
            <w:r w:rsidRPr="007E33B6">
              <w:rPr>
                <w:rFonts w:ascii="Calibri" w:eastAsia="Times New Roman" w:hAnsi="Calibri" w:cs="Times New Roman"/>
                <w:color w:val="000000"/>
                <w:sz w:val="24"/>
                <w:szCs w:val="24"/>
                <w:lang w:eastAsia="cs-CZ"/>
              </w:rPr>
              <w:t>t</w:t>
            </w:r>
          </w:p>
        </w:tc>
        <w:tc>
          <w:tcPr>
            <w:tcW w:w="880" w:type="dxa"/>
            <w:tcBorders>
              <w:top w:val="single" w:sz="4" w:space="0" w:color="auto"/>
              <w:left w:val="nil"/>
              <w:bottom w:val="single" w:sz="4" w:space="0" w:color="auto"/>
              <w:right w:val="single" w:sz="4" w:space="0" w:color="auto"/>
            </w:tcBorders>
            <w:shd w:val="clear" w:color="000000" w:fill="FFFF99"/>
            <w:vAlign w:val="bottom"/>
            <w:hideMark/>
          </w:tcPr>
          <w:p w:rsidR="007E33B6" w:rsidRPr="007E33B6" w:rsidRDefault="007E33B6" w:rsidP="007E33B6">
            <w:pPr>
              <w:spacing w:after="0" w:line="240" w:lineRule="auto"/>
              <w:jc w:val="center"/>
              <w:rPr>
                <w:rFonts w:ascii="Calibri" w:eastAsia="Times New Roman" w:hAnsi="Calibri" w:cs="Times New Roman"/>
                <w:b/>
                <w:bCs/>
                <w:color w:val="000000"/>
                <w:sz w:val="24"/>
                <w:szCs w:val="24"/>
                <w:lang w:eastAsia="cs-CZ"/>
              </w:rPr>
            </w:pPr>
            <w:r w:rsidRPr="007E33B6">
              <w:rPr>
                <w:rFonts w:ascii="Calibri" w:eastAsia="Times New Roman" w:hAnsi="Calibri" w:cs="Times New Roman"/>
                <w:b/>
                <w:bCs/>
                <w:color w:val="000000"/>
                <w:sz w:val="24"/>
                <w:szCs w:val="24"/>
                <w:lang w:eastAsia="cs-CZ"/>
              </w:rPr>
              <w:t>a+b.e</w:t>
            </w:r>
            <w:r w:rsidRPr="007E33B6">
              <w:rPr>
                <w:rFonts w:ascii="Calibri" w:eastAsia="Times New Roman" w:hAnsi="Calibri" w:cs="Times New Roman"/>
                <w:b/>
                <w:bCs/>
                <w:color w:val="000000"/>
                <w:sz w:val="24"/>
                <w:szCs w:val="24"/>
                <w:vertAlign w:val="superscript"/>
                <w:lang w:eastAsia="cs-CZ"/>
              </w:rPr>
              <w:t>t/c</w:t>
            </w:r>
          </w:p>
        </w:tc>
        <w:tc>
          <w:tcPr>
            <w:tcW w:w="760" w:type="dxa"/>
            <w:tcBorders>
              <w:top w:val="single" w:sz="4" w:space="0" w:color="auto"/>
              <w:left w:val="nil"/>
              <w:bottom w:val="single" w:sz="4" w:space="0" w:color="auto"/>
              <w:right w:val="single" w:sz="4" w:space="0" w:color="auto"/>
            </w:tcBorders>
            <w:shd w:val="clear" w:color="000000" w:fill="FFFF99"/>
            <w:vAlign w:val="bottom"/>
            <w:hideMark/>
          </w:tcPr>
          <w:p w:rsidR="007E33B6" w:rsidRPr="007E33B6" w:rsidRDefault="007E33B6" w:rsidP="007E33B6">
            <w:pPr>
              <w:spacing w:after="0" w:line="240" w:lineRule="auto"/>
              <w:jc w:val="center"/>
              <w:rPr>
                <w:rFonts w:ascii="Calibri" w:eastAsia="Times New Roman" w:hAnsi="Calibri" w:cs="Times New Roman"/>
                <w:color w:val="000000"/>
                <w:sz w:val="24"/>
                <w:szCs w:val="24"/>
                <w:lang w:eastAsia="cs-CZ"/>
              </w:rPr>
            </w:pPr>
            <w:r w:rsidRPr="007E33B6">
              <w:rPr>
                <w:rFonts w:ascii="Calibri" w:eastAsia="Times New Roman" w:hAnsi="Calibri" w:cs="Times New Roman"/>
                <w:color w:val="000000"/>
                <w:sz w:val="24"/>
                <w:szCs w:val="24"/>
                <w:lang w:eastAsia="cs-CZ"/>
              </w:rPr>
              <w:t>y´</w:t>
            </w:r>
          </w:p>
        </w:tc>
        <w:tc>
          <w:tcPr>
            <w:tcW w:w="1120" w:type="dxa"/>
            <w:tcBorders>
              <w:top w:val="single" w:sz="4" w:space="0" w:color="auto"/>
              <w:left w:val="nil"/>
              <w:bottom w:val="single" w:sz="4" w:space="0" w:color="auto"/>
              <w:right w:val="single" w:sz="4" w:space="0" w:color="auto"/>
            </w:tcBorders>
            <w:shd w:val="clear" w:color="000000" w:fill="FFFF99"/>
            <w:vAlign w:val="bottom"/>
            <w:hideMark/>
          </w:tcPr>
          <w:p w:rsidR="007E33B6" w:rsidRPr="007E33B6" w:rsidRDefault="007E33B6" w:rsidP="007E33B6">
            <w:pPr>
              <w:spacing w:after="0" w:line="240" w:lineRule="auto"/>
              <w:jc w:val="center"/>
              <w:rPr>
                <w:rFonts w:ascii="Calibri" w:eastAsia="Times New Roman" w:hAnsi="Calibri" w:cs="Times New Roman"/>
                <w:color w:val="000000"/>
                <w:sz w:val="24"/>
                <w:szCs w:val="24"/>
                <w:lang w:eastAsia="cs-CZ"/>
              </w:rPr>
            </w:pPr>
            <w:r w:rsidRPr="007E33B6">
              <w:rPr>
                <w:rFonts w:ascii="Calibri" w:eastAsia="Times New Roman" w:hAnsi="Calibri" w:cs="Times New Roman"/>
                <w:color w:val="000000"/>
                <w:sz w:val="24"/>
                <w:szCs w:val="24"/>
                <w:lang w:eastAsia="cs-CZ"/>
              </w:rPr>
              <w:t>G(y)</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 </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0,000%</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200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0,000%</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300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0,000%</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0,000%</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500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0,000%</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600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0,000%</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700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0,000%</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800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0,000%</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900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0,000%</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1000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0,000%</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1100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0,000%</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1200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0,001</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0,000%</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1300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0,004</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0,000%</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1400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468</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0,016</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0,003%</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1500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472</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0,065</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0,014%</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1600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486</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0,273</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0,056%</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1700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547</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1,139</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0,207%</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1800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800</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4,755</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0,594%</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1900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1856</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19,84</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1,073%</w:t>
            </w:r>
          </w:p>
        </w:tc>
      </w:tr>
      <w:tr w:rsidR="007E33B6" w:rsidRPr="007E33B6" w:rsidTr="007E33B6">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2000</w:t>
            </w:r>
          </w:p>
        </w:tc>
        <w:tc>
          <w:tcPr>
            <w:tcW w:w="88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6262</w:t>
            </w:r>
          </w:p>
        </w:tc>
        <w:tc>
          <w:tcPr>
            <w:tcW w:w="76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82,79</w:t>
            </w:r>
          </w:p>
        </w:tc>
        <w:tc>
          <w:tcPr>
            <w:tcW w:w="1120" w:type="dxa"/>
            <w:tcBorders>
              <w:top w:val="nil"/>
              <w:left w:val="nil"/>
              <w:bottom w:val="single" w:sz="4" w:space="0" w:color="auto"/>
              <w:right w:val="single" w:sz="4" w:space="0" w:color="auto"/>
            </w:tcBorders>
            <w:shd w:val="clear" w:color="auto" w:fill="auto"/>
            <w:vAlign w:val="bottom"/>
            <w:hideMark/>
          </w:tcPr>
          <w:p w:rsidR="007E33B6" w:rsidRPr="007E33B6" w:rsidRDefault="007E33B6" w:rsidP="007E33B6">
            <w:pPr>
              <w:spacing w:after="0" w:line="240" w:lineRule="auto"/>
              <w:jc w:val="right"/>
              <w:rPr>
                <w:rFonts w:ascii="Calibri" w:eastAsia="Times New Roman" w:hAnsi="Calibri" w:cs="Times New Roman"/>
                <w:color w:val="000000"/>
                <w:sz w:val="20"/>
                <w:szCs w:val="20"/>
                <w:lang w:eastAsia="cs-CZ"/>
              </w:rPr>
            </w:pPr>
            <w:r w:rsidRPr="007E33B6">
              <w:rPr>
                <w:rFonts w:ascii="Calibri" w:eastAsia="Times New Roman" w:hAnsi="Calibri" w:cs="Times New Roman"/>
                <w:color w:val="000000"/>
                <w:sz w:val="20"/>
                <w:szCs w:val="20"/>
                <w:lang w:eastAsia="cs-CZ"/>
              </w:rPr>
              <w:t>1,330%</w:t>
            </w:r>
          </w:p>
        </w:tc>
      </w:tr>
    </w:tbl>
    <w:p w:rsidR="00304BC8" w:rsidRDefault="00304BC8" w:rsidP="007E33B6">
      <w:pPr>
        <w:tabs>
          <w:tab w:val="left" w:pos="1200"/>
        </w:tabs>
        <w:jc w:val="center"/>
      </w:pPr>
    </w:p>
    <w:p w:rsidR="006274FD" w:rsidRPr="006274FD" w:rsidRDefault="006274FD" w:rsidP="006274FD">
      <w:pPr>
        <w:tabs>
          <w:tab w:val="left" w:pos="1200"/>
        </w:tabs>
        <w:jc w:val="both"/>
        <w:rPr>
          <w:sz w:val="24"/>
        </w:rPr>
      </w:pPr>
      <w:r w:rsidRPr="006274FD">
        <w:rPr>
          <w:sz w:val="24"/>
        </w:rPr>
        <w:t>Křivky na grafu 6 jsou na první pohled hladké</w:t>
      </w:r>
      <w:r>
        <w:rPr>
          <w:sz w:val="24"/>
        </w:rPr>
        <w:t>, avšak derivace produktu (</w:t>
      </w:r>
      <w:r w:rsidR="009E5DBB">
        <w:rPr>
          <w:sz w:val="24"/>
        </w:rPr>
        <w:t xml:space="preserve">zde konkrétně </w:t>
      </w:r>
      <w:r w:rsidRPr="009E5DBB">
        <w:rPr>
          <w:i/>
          <w:sz w:val="24"/>
        </w:rPr>
        <w:t>HDP/L</w:t>
      </w:r>
      <w:r>
        <w:rPr>
          <w:sz w:val="24"/>
        </w:rPr>
        <w:t xml:space="preserve">) a tempo růstu </w:t>
      </w:r>
      <w:r w:rsidRPr="009E5DBB">
        <w:rPr>
          <w:i/>
          <w:sz w:val="24"/>
        </w:rPr>
        <w:t>G(y)</w:t>
      </w:r>
      <w:r>
        <w:rPr>
          <w:sz w:val="24"/>
        </w:rPr>
        <w:t xml:space="preserve"> (přesně </w:t>
      </w:r>
      <w:r w:rsidRPr="009E5DBB">
        <w:rPr>
          <w:i/>
          <w:sz w:val="24"/>
        </w:rPr>
        <w:t>G(HDP/L</w:t>
      </w:r>
      <w:r>
        <w:rPr>
          <w:sz w:val="24"/>
        </w:rPr>
        <w:t xml:space="preserve">) </w:t>
      </w:r>
      <w:r w:rsidR="00E1430F">
        <w:rPr>
          <w:sz w:val="24"/>
        </w:rPr>
        <w:t xml:space="preserve">je až do roku 1100 prakticky nulová, načež začnou obě veličiny </w:t>
      </w:r>
      <w:r w:rsidR="009E5DBB">
        <w:rPr>
          <w:sz w:val="24"/>
        </w:rPr>
        <w:t xml:space="preserve">postupně </w:t>
      </w:r>
      <w:r w:rsidR="00E1430F">
        <w:rPr>
          <w:sz w:val="24"/>
        </w:rPr>
        <w:t>narůstat. Průběh t</w:t>
      </w:r>
      <w:r w:rsidR="009E5DBB">
        <w:rPr>
          <w:sz w:val="24"/>
        </w:rPr>
        <w:t>e</w:t>
      </w:r>
      <w:r w:rsidR="00E1430F">
        <w:rPr>
          <w:sz w:val="24"/>
        </w:rPr>
        <w:t>m</w:t>
      </w:r>
      <w:r w:rsidR="009E5DBB">
        <w:rPr>
          <w:sz w:val="24"/>
        </w:rPr>
        <w:t>p</w:t>
      </w:r>
      <w:r w:rsidR="00E1430F">
        <w:rPr>
          <w:sz w:val="24"/>
        </w:rPr>
        <w:t xml:space="preserve">a růstu </w:t>
      </w:r>
      <w:r w:rsidR="00E1430F" w:rsidRPr="009E5DBB">
        <w:rPr>
          <w:i/>
          <w:sz w:val="24"/>
        </w:rPr>
        <w:t>G(HDP/L)</w:t>
      </w:r>
      <w:r w:rsidR="00E1430F">
        <w:rPr>
          <w:sz w:val="24"/>
        </w:rPr>
        <w:t xml:space="preserve"> je zobrazen na grafu 7. Vidíme, že začíná významně narůstat v počátcích průmyslové revoluce a r</w:t>
      </w:r>
      <w:r w:rsidR="009E5DBB">
        <w:rPr>
          <w:sz w:val="24"/>
        </w:rPr>
        <w:t>o</w:t>
      </w:r>
      <w:r w:rsidR="00E1430F">
        <w:rPr>
          <w:sz w:val="24"/>
        </w:rPr>
        <w:t>ste až do současnosti. Jeho růst se ale zmírňuje a ustálí se na průměrném meziročním tempu 1,4 %. Znalostní společnost může nastartovat obdobný proces.</w:t>
      </w:r>
    </w:p>
    <w:p w:rsidR="00F94331" w:rsidRDefault="00F94331" w:rsidP="006274FD">
      <w:pPr>
        <w:tabs>
          <w:tab w:val="left" w:pos="1200"/>
        </w:tabs>
        <w:jc w:val="both"/>
      </w:pPr>
    </w:p>
    <w:p w:rsidR="006274FD" w:rsidRDefault="006274FD" w:rsidP="00E1430F">
      <w:pPr>
        <w:tabs>
          <w:tab w:val="left" w:pos="1200"/>
        </w:tabs>
        <w:rPr>
          <w:b/>
        </w:rPr>
      </w:pPr>
    </w:p>
    <w:p w:rsidR="006274FD" w:rsidRDefault="006274FD" w:rsidP="00F94331">
      <w:pPr>
        <w:tabs>
          <w:tab w:val="left" w:pos="1200"/>
        </w:tabs>
        <w:jc w:val="center"/>
        <w:rPr>
          <w:b/>
        </w:rPr>
      </w:pPr>
    </w:p>
    <w:p w:rsidR="006274FD" w:rsidRDefault="006274FD" w:rsidP="00F94331">
      <w:pPr>
        <w:tabs>
          <w:tab w:val="left" w:pos="1200"/>
        </w:tabs>
        <w:jc w:val="center"/>
        <w:rPr>
          <w:b/>
        </w:rPr>
      </w:pPr>
    </w:p>
    <w:p w:rsidR="006274FD" w:rsidRDefault="006274FD" w:rsidP="006274FD">
      <w:pPr>
        <w:tabs>
          <w:tab w:val="left" w:pos="1200"/>
        </w:tabs>
        <w:rPr>
          <w:b/>
        </w:rPr>
      </w:pPr>
    </w:p>
    <w:p w:rsidR="00F94331" w:rsidRPr="00F94331" w:rsidRDefault="00F94331" w:rsidP="00F94331">
      <w:pPr>
        <w:tabs>
          <w:tab w:val="left" w:pos="1200"/>
        </w:tabs>
        <w:jc w:val="center"/>
        <w:rPr>
          <w:b/>
        </w:rPr>
      </w:pPr>
      <w:r>
        <w:rPr>
          <w:b/>
        </w:rPr>
        <w:lastRenderedPageBreak/>
        <w:t xml:space="preserve">Modelování průběhu </w:t>
      </w:r>
      <w:r w:rsidRPr="009E5DBB">
        <w:rPr>
          <w:b/>
          <w:i/>
        </w:rPr>
        <w:t>HDP/L</w:t>
      </w:r>
      <w:r w:rsidRPr="00EA026E">
        <w:rPr>
          <w:b/>
        </w:rPr>
        <w:t xml:space="preserve">     </w:t>
      </w:r>
      <w:r>
        <w:rPr>
          <w:b/>
        </w:rPr>
        <w:t xml:space="preserve">      graf</w:t>
      </w:r>
      <w:r w:rsidRPr="00027DE9">
        <w:rPr>
          <w:b/>
        </w:rPr>
        <w:t xml:space="preserve"> </w:t>
      </w:r>
      <w:r>
        <w:rPr>
          <w:b/>
        </w:rPr>
        <w:t>6</w:t>
      </w:r>
    </w:p>
    <w:p w:rsidR="007E33B6" w:rsidRDefault="00186B03" w:rsidP="007E33B6">
      <w:pPr>
        <w:tabs>
          <w:tab w:val="left" w:pos="1200"/>
        </w:tabs>
        <w:jc w:val="center"/>
      </w:pPr>
      <w:r>
        <w:rPr>
          <w:noProof/>
          <w:lang w:eastAsia="cs-CZ"/>
        </w:rPr>
        <w:drawing>
          <wp:inline distT="0" distB="0" distL="0" distR="0" wp14:anchorId="6C3AC083" wp14:editId="64A79EB4">
            <wp:extent cx="5046663" cy="3713164"/>
            <wp:effectExtent l="0" t="0" r="20955" b="20955"/>
            <wp:docPr id="9" name="Graf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6274FD" w:rsidRPr="006274FD" w:rsidRDefault="006274FD" w:rsidP="006274FD">
      <w:pPr>
        <w:tabs>
          <w:tab w:val="left" w:pos="1200"/>
        </w:tabs>
        <w:jc w:val="center"/>
        <w:rPr>
          <w:b/>
        </w:rPr>
      </w:pPr>
      <w:r>
        <w:rPr>
          <w:b/>
        </w:rPr>
        <w:t xml:space="preserve">Tempo růstu </w:t>
      </w:r>
      <w:r w:rsidRPr="009E5DBB">
        <w:rPr>
          <w:b/>
          <w:i/>
        </w:rPr>
        <w:t>G( HDP/L)</w:t>
      </w:r>
      <w:r w:rsidRPr="00EA026E">
        <w:rPr>
          <w:b/>
        </w:rPr>
        <w:t xml:space="preserve">     </w:t>
      </w:r>
      <w:r>
        <w:rPr>
          <w:b/>
        </w:rPr>
        <w:t xml:space="preserve">      graf</w:t>
      </w:r>
      <w:r w:rsidRPr="00027DE9">
        <w:rPr>
          <w:b/>
        </w:rPr>
        <w:t xml:space="preserve"> </w:t>
      </w:r>
      <w:r>
        <w:rPr>
          <w:b/>
        </w:rPr>
        <w:t>7</w:t>
      </w:r>
    </w:p>
    <w:p w:rsidR="00186B03" w:rsidRDefault="00186B03" w:rsidP="007E33B6">
      <w:pPr>
        <w:tabs>
          <w:tab w:val="left" w:pos="1200"/>
        </w:tabs>
        <w:jc w:val="center"/>
      </w:pPr>
      <w:r>
        <w:rPr>
          <w:noProof/>
          <w:lang w:eastAsia="cs-CZ"/>
        </w:rPr>
        <w:drawing>
          <wp:inline distT="0" distB="0" distL="0" distR="0" wp14:anchorId="3C918AEE" wp14:editId="255556B5">
            <wp:extent cx="5207000" cy="4000500"/>
            <wp:effectExtent l="0" t="0" r="12700" b="19050"/>
            <wp:docPr id="10" name="Graf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1430F" w:rsidRPr="00E1430F" w:rsidRDefault="00E1430F" w:rsidP="00E1430F">
      <w:pPr>
        <w:tabs>
          <w:tab w:val="left" w:pos="1200"/>
        </w:tabs>
        <w:rPr>
          <w:b/>
          <w:sz w:val="28"/>
          <w:szCs w:val="28"/>
        </w:rPr>
      </w:pPr>
      <w:r w:rsidRPr="00E1430F">
        <w:rPr>
          <w:b/>
          <w:sz w:val="28"/>
          <w:szCs w:val="28"/>
        </w:rPr>
        <w:lastRenderedPageBreak/>
        <w:t xml:space="preserve">2 </w:t>
      </w:r>
      <w:r w:rsidR="00FF3A1C">
        <w:rPr>
          <w:b/>
          <w:sz w:val="28"/>
          <w:szCs w:val="28"/>
        </w:rPr>
        <w:t>P</w:t>
      </w:r>
      <w:r w:rsidRPr="00E1430F">
        <w:rPr>
          <w:b/>
          <w:sz w:val="28"/>
          <w:szCs w:val="28"/>
        </w:rPr>
        <w:t>rodukční funkce</w:t>
      </w:r>
    </w:p>
    <w:p w:rsidR="00E1430F" w:rsidRDefault="00E1430F" w:rsidP="00E1430F">
      <w:pPr>
        <w:tabs>
          <w:tab w:val="left" w:pos="1200"/>
        </w:tabs>
        <w:jc w:val="both"/>
        <w:rPr>
          <w:sz w:val="24"/>
          <w:szCs w:val="24"/>
        </w:rPr>
      </w:pPr>
      <w:r w:rsidRPr="00E1430F">
        <w:rPr>
          <w:sz w:val="24"/>
          <w:szCs w:val="24"/>
        </w:rPr>
        <w:t xml:space="preserve">Progresivní vývoj HDP/L není v souladu </w:t>
      </w:r>
      <w:r>
        <w:rPr>
          <w:sz w:val="24"/>
          <w:szCs w:val="24"/>
        </w:rPr>
        <w:t xml:space="preserve">s běžně </w:t>
      </w:r>
      <w:r w:rsidR="009E1708">
        <w:rPr>
          <w:sz w:val="24"/>
          <w:szCs w:val="24"/>
        </w:rPr>
        <w:t>používanou produkční funkcí vyjadřující zákon klesajících mezních výnosů. Taková funkce sice roste, avšak stále pomaleji až přejde do absolutního poklesu představujícího přesycení technologického procesu určitým výrobním faktorem tak, že již produkce klesá. Viz např. graf 8.</w:t>
      </w:r>
    </w:p>
    <w:p w:rsidR="00B80B21" w:rsidRPr="009E1708" w:rsidRDefault="009E1708" w:rsidP="009E1708">
      <w:pPr>
        <w:tabs>
          <w:tab w:val="left" w:pos="1200"/>
        </w:tabs>
        <w:jc w:val="center"/>
        <w:rPr>
          <w:b/>
        </w:rPr>
      </w:pPr>
      <w:r>
        <w:rPr>
          <w:b/>
        </w:rPr>
        <w:t>Produkční funkce s klesajícím mezním výnosem</w:t>
      </w:r>
      <w:r w:rsidRPr="00EA026E">
        <w:rPr>
          <w:b/>
        </w:rPr>
        <w:t xml:space="preserve">     </w:t>
      </w:r>
      <w:r>
        <w:rPr>
          <w:b/>
        </w:rPr>
        <w:t xml:space="preserve">      graf</w:t>
      </w:r>
      <w:r w:rsidRPr="00027DE9">
        <w:rPr>
          <w:b/>
        </w:rPr>
        <w:t xml:space="preserve"> </w:t>
      </w:r>
      <w:r>
        <w:rPr>
          <w:b/>
        </w:rPr>
        <w:t>8</w:t>
      </w:r>
      <w:r w:rsidR="007205C6">
        <w:rPr>
          <w:noProof/>
          <w:lang w:eastAsia="cs-CZ"/>
        </w:rPr>
        <w:drawing>
          <wp:anchor distT="0" distB="0" distL="114300" distR="114300" simplePos="0" relativeHeight="251681792" behindDoc="0" locked="0" layoutInCell="1" allowOverlap="1" wp14:anchorId="2D87C1CE" wp14:editId="4C22BCF3">
            <wp:simplePos x="0" y="0"/>
            <wp:positionH relativeFrom="column">
              <wp:posOffset>-150495</wp:posOffset>
            </wp:positionH>
            <wp:positionV relativeFrom="paragraph">
              <wp:posOffset>198755</wp:posOffset>
            </wp:positionV>
            <wp:extent cx="5778500" cy="3187700"/>
            <wp:effectExtent l="0" t="0" r="0" b="0"/>
            <wp:wrapNone/>
            <wp:docPr id="37"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78500" cy="31877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7205C6" w:rsidRDefault="007205C6" w:rsidP="007E33B6">
      <w:pPr>
        <w:tabs>
          <w:tab w:val="left" w:pos="1200"/>
        </w:tabs>
        <w:jc w:val="center"/>
      </w:pPr>
    </w:p>
    <w:p w:rsidR="007205C6" w:rsidRDefault="007205C6" w:rsidP="007E33B6">
      <w:pPr>
        <w:tabs>
          <w:tab w:val="left" w:pos="1200"/>
        </w:tabs>
        <w:jc w:val="center"/>
      </w:pPr>
    </w:p>
    <w:p w:rsidR="007205C6" w:rsidRDefault="007205C6" w:rsidP="007E33B6">
      <w:pPr>
        <w:tabs>
          <w:tab w:val="left" w:pos="1200"/>
        </w:tabs>
        <w:jc w:val="center"/>
      </w:pPr>
    </w:p>
    <w:p w:rsidR="007205C6" w:rsidRDefault="007205C6" w:rsidP="007E33B6">
      <w:pPr>
        <w:tabs>
          <w:tab w:val="left" w:pos="1200"/>
        </w:tabs>
        <w:jc w:val="center"/>
      </w:pPr>
    </w:p>
    <w:p w:rsidR="007205C6" w:rsidRDefault="007205C6" w:rsidP="007E33B6">
      <w:pPr>
        <w:tabs>
          <w:tab w:val="left" w:pos="1200"/>
        </w:tabs>
        <w:jc w:val="center"/>
      </w:pPr>
    </w:p>
    <w:p w:rsidR="007205C6" w:rsidRDefault="007205C6" w:rsidP="007E33B6">
      <w:pPr>
        <w:tabs>
          <w:tab w:val="left" w:pos="1200"/>
        </w:tabs>
        <w:jc w:val="center"/>
      </w:pPr>
    </w:p>
    <w:p w:rsidR="007205C6" w:rsidRDefault="007205C6" w:rsidP="007E33B6">
      <w:pPr>
        <w:tabs>
          <w:tab w:val="left" w:pos="1200"/>
        </w:tabs>
        <w:jc w:val="center"/>
      </w:pPr>
    </w:p>
    <w:p w:rsidR="007205C6" w:rsidRDefault="007205C6" w:rsidP="007E33B6">
      <w:pPr>
        <w:tabs>
          <w:tab w:val="left" w:pos="1200"/>
        </w:tabs>
        <w:jc w:val="center"/>
      </w:pPr>
    </w:p>
    <w:p w:rsidR="007205C6" w:rsidRDefault="007205C6" w:rsidP="007E33B6">
      <w:pPr>
        <w:tabs>
          <w:tab w:val="left" w:pos="1200"/>
        </w:tabs>
        <w:jc w:val="center"/>
      </w:pPr>
    </w:p>
    <w:p w:rsidR="007205C6" w:rsidRDefault="007205C6" w:rsidP="007E33B6">
      <w:pPr>
        <w:tabs>
          <w:tab w:val="left" w:pos="1200"/>
        </w:tabs>
        <w:jc w:val="center"/>
      </w:pPr>
    </w:p>
    <w:p w:rsidR="007205C6" w:rsidRPr="00A1158C" w:rsidRDefault="007205C6" w:rsidP="007E33B6">
      <w:pPr>
        <w:tabs>
          <w:tab w:val="left" w:pos="1200"/>
        </w:tabs>
        <w:jc w:val="center"/>
        <w:rPr>
          <w:sz w:val="24"/>
          <w:szCs w:val="24"/>
        </w:rPr>
      </w:pPr>
    </w:p>
    <w:p w:rsidR="009840DD" w:rsidRPr="00F95A3B" w:rsidRDefault="00A1158C" w:rsidP="00A1158C">
      <w:pPr>
        <w:tabs>
          <w:tab w:val="left" w:pos="1200"/>
        </w:tabs>
        <w:jc w:val="both"/>
        <w:rPr>
          <w:rFonts w:ascii="Times New Roman" w:hAnsi="Times New Roman" w:cs="Times New Roman"/>
          <w:sz w:val="24"/>
          <w:szCs w:val="24"/>
        </w:rPr>
      </w:pPr>
      <w:r w:rsidRPr="00F95A3B">
        <w:rPr>
          <w:rFonts w:ascii="Times New Roman" w:hAnsi="Times New Roman" w:cs="Times New Roman"/>
          <w:sz w:val="24"/>
          <w:szCs w:val="24"/>
        </w:rPr>
        <w:t xml:space="preserve">Produkční funkce vyjadřující zákon klesajících mezních výnosů </w:t>
      </w:r>
      <w:r w:rsidR="00236934" w:rsidRPr="00F95A3B">
        <w:rPr>
          <w:rFonts w:ascii="Times New Roman" w:hAnsi="Times New Roman" w:cs="Times New Roman"/>
          <w:sz w:val="24"/>
          <w:szCs w:val="24"/>
        </w:rPr>
        <w:t xml:space="preserve">byla součástí hospodářských úvah Xenofóna (428 – 354 př. n. l.) ve spisu </w:t>
      </w:r>
      <w:r w:rsidR="00236934" w:rsidRPr="00F95A3B">
        <w:rPr>
          <w:rFonts w:ascii="Times New Roman" w:hAnsi="Times New Roman" w:cs="Times New Roman"/>
          <w:i/>
          <w:sz w:val="24"/>
          <w:szCs w:val="24"/>
        </w:rPr>
        <w:t>O státních příjmech</w:t>
      </w:r>
      <w:r w:rsidR="00236934" w:rsidRPr="00F95A3B">
        <w:rPr>
          <w:rFonts w:ascii="Times New Roman" w:hAnsi="Times New Roman" w:cs="Times New Roman"/>
          <w:sz w:val="24"/>
          <w:szCs w:val="24"/>
        </w:rPr>
        <w:t xml:space="preserve"> (Πόροι η περί προσόδων), která vyšla v roce 355 př. n. l.</w:t>
      </w:r>
    </w:p>
    <w:p w:rsidR="00A1158C" w:rsidRPr="00F95A3B" w:rsidRDefault="00236934" w:rsidP="00A1158C">
      <w:pPr>
        <w:tabs>
          <w:tab w:val="left" w:pos="1200"/>
        </w:tabs>
        <w:jc w:val="both"/>
        <w:rPr>
          <w:rFonts w:ascii="Times New Roman" w:hAnsi="Times New Roman" w:cs="Times New Roman"/>
          <w:sz w:val="24"/>
          <w:szCs w:val="24"/>
        </w:rPr>
      </w:pPr>
      <w:r w:rsidRPr="00F95A3B">
        <w:rPr>
          <w:rFonts w:ascii="Times New Roman" w:hAnsi="Times New Roman" w:cs="Times New Roman"/>
          <w:sz w:val="24"/>
          <w:szCs w:val="24"/>
        </w:rPr>
        <w:t>V</w:t>
      </w:r>
      <w:r w:rsidR="00A1158C" w:rsidRPr="00F95A3B">
        <w:rPr>
          <w:rFonts w:ascii="Times New Roman" w:hAnsi="Times New Roman" w:cs="Times New Roman"/>
          <w:sz w:val="24"/>
          <w:szCs w:val="24"/>
        </w:rPr>
        <w:t xml:space="preserve"> 18 stol. </w:t>
      </w:r>
      <w:r w:rsidRPr="00F95A3B">
        <w:rPr>
          <w:rFonts w:ascii="Times New Roman" w:hAnsi="Times New Roman" w:cs="Times New Roman"/>
          <w:sz w:val="24"/>
          <w:szCs w:val="24"/>
        </w:rPr>
        <w:t>Se stejnou myšlenkou zabýval</w:t>
      </w:r>
      <w:r w:rsidR="00A1158C" w:rsidRPr="00F95A3B">
        <w:rPr>
          <w:rFonts w:ascii="Times New Roman" w:hAnsi="Times New Roman" w:cs="Times New Roman"/>
          <w:sz w:val="24"/>
          <w:szCs w:val="24"/>
        </w:rPr>
        <w:t xml:space="preserve"> Baron de l´Aulne, </w:t>
      </w:r>
      <w:r w:rsidRPr="00F95A3B">
        <w:rPr>
          <w:rFonts w:ascii="Times New Roman" w:hAnsi="Times New Roman" w:cs="Times New Roman"/>
          <w:sz w:val="24"/>
          <w:szCs w:val="24"/>
        </w:rPr>
        <w:t>francouzský</w:t>
      </w:r>
      <w:r w:rsidR="00A1158C" w:rsidRPr="00F95A3B">
        <w:rPr>
          <w:rFonts w:ascii="Times New Roman" w:hAnsi="Times New Roman" w:cs="Times New Roman"/>
          <w:sz w:val="24"/>
          <w:szCs w:val="24"/>
        </w:rPr>
        <w:t xml:space="preserve"> národohospodář a úředník, ministr financí za Ludvíka VI</w:t>
      </w:r>
      <w:r w:rsidR="009840DD" w:rsidRPr="00F95A3B">
        <w:rPr>
          <w:rFonts w:ascii="Times New Roman" w:hAnsi="Times New Roman" w:cs="Times New Roman"/>
          <w:sz w:val="24"/>
          <w:szCs w:val="24"/>
        </w:rPr>
        <w:t>.</w:t>
      </w:r>
      <w:r w:rsidR="00A1158C" w:rsidRPr="00F95A3B">
        <w:rPr>
          <w:rFonts w:ascii="Times New Roman" w:hAnsi="Times New Roman" w:cs="Times New Roman"/>
          <w:sz w:val="24"/>
          <w:szCs w:val="24"/>
        </w:rPr>
        <w:t>, který se pokoušel uskutečnit myšlenky fyziokratizmu</w:t>
      </w:r>
      <w:r w:rsidR="009840DD" w:rsidRPr="00F95A3B">
        <w:rPr>
          <w:rFonts w:ascii="Times New Roman" w:hAnsi="Times New Roman" w:cs="Times New Roman"/>
          <w:sz w:val="24"/>
          <w:szCs w:val="24"/>
        </w:rPr>
        <w:t xml:space="preserve">. Definoval tzv. výnosový zákon, který vyjadřuje ubývající výnos zemědělské půdy.   </w:t>
      </w:r>
    </w:p>
    <w:p w:rsidR="00A1158C" w:rsidRPr="00F95A3B" w:rsidRDefault="00A1158C" w:rsidP="00A1158C">
      <w:pPr>
        <w:tabs>
          <w:tab w:val="left" w:pos="1200"/>
        </w:tabs>
        <w:jc w:val="both"/>
        <w:rPr>
          <w:rFonts w:ascii="Times New Roman" w:hAnsi="Times New Roman" w:cs="Times New Roman"/>
          <w:sz w:val="24"/>
          <w:szCs w:val="24"/>
        </w:rPr>
      </w:pPr>
      <w:r w:rsidRPr="00F95A3B">
        <w:rPr>
          <w:rFonts w:ascii="Times New Roman" w:hAnsi="Times New Roman" w:cs="Times New Roman"/>
          <w:sz w:val="24"/>
          <w:szCs w:val="24"/>
        </w:rPr>
        <w:t>Anne Rober Jacques Turgot [tyrgo] (*1727 Paříž, †1781 Paříž)</w:t>
      </w:r>
      <w:r w:rsidR="009840DD" w:rsidRPr="00F95A3B">
        <w:rPr>
          <w:rFonts w:ascii="Times New Roman" w:hAnsi="Times New Roman" w:cs="Times New Roman"/>
          <w:sz w:val="24"/>
          <w:szCs w:val="24"/>
        </w:rPr>
        <w:t xml:space="preserve">, vyjádřil zákon klesajících mezních výnosů </w:t>
      </w:r>
      <w:r w:rsidR="00236934" w:rsidRPr="00F95A3B">
        <w:rPr>
          <w:rFonts w:ascii="Times New Roman" w:hAnsi="Times New Roman" w:cs="Times New Roman"/>
          <w:sz w:val="24"/>
          <w:szCs w:val="24"/>
        </w:rPr>
        <w:t xml:space="preserve">v roce 1767 ve své stati </w:t>
      </w:r>
      <w:r w:rsidR="00236934" w:rsidRPr="00F95A3B">
        <w:rPr>
          <w:rFonts w:ascii="Times New Roman" w:hAnsi="Times New Roman" w:cs="Times New Roman"/>
          <w:i/>
          <w:sz w:val="24"/>
          <w:szCs w:val="24"/>
        </w:rPr>
        <w:t>Úvahy nad textem Saint-Péravyho</w:t>
      </w:r>
      <w:r w:rsidR="00236934" w:rsidRPr="00F95A3B">
        <w:rPr>
          <w:rFonts w:ascii="Times New Roman" w:hAnsi="Times New Roman" w:cs="Times New Roman"/>
          <w:sz w:val="24"/>
          <w:szCs w:val="24"/>
        </w:rPr>
        <w:t xml:space="preserve"> </w:t>
      </w:r>
      <w:r w:rsidR="009840DD" w:rsidRPr="00F95A3B">
        <w:rPr>
          <w:rFonts w:ascii="Times New Roman" w:hAnsi="Times New Roman" w:cs="Times New Roman"/>
          <w:sz w:val="24"/>
          <w:szCs w:val="24"/>
        </w:rPr>
        <w:t xml:space="preserve">takto: </w:t>
      </w:r>
      <w:r w:rsidR="009840DD" w:rsidRPr="00F95A3B">
        <w:rPr>
          <w:rFonts w:ascii="Times New Roman" w:hAnsi="Times New Roman" w:cs="Times New Roman"/>
          <w:i/>
          <w:sz w:val="24"/>
          <w:szCs w:val="24"/>
        </w:rPr>
        <w:t>Jestliže se zvýší použité množství jednoho výrobního faktoru (např. práce) při nezměněném využití (ceteris paribus) zbývajících výrobních faktorů (např. půda, kapitál) pak nejdříve roste, poté klesá.</w:t>
      </w:r>
    </w:p>
    <w:p w:rsidR="009840DD" w:rsidRPr="00F95A3B" w:rsidRDefault="00561B1A" w:rsidP="00A1158C">
      <w:pPr>
        <w:tabs>
          <w:tab w:val="left" w:pos="1200"/>
        </w:tabs>
        <w:jc w:val="both"/>
        <w:rPr>
          <w:rFonts w:ascii="Times New Roman" w:hAnsi="Times New Roman" w:cs="Times New Roman"/>
          <w:sz w:val="24"/>
          <w:szCs w:val="24"/>
        </w:rPr>
      </w:pPr>
      <w:r w:rsidRPr="00F95A3B">
        <w:rPr>
          <w:rFonts w:ascii="Times New Roman" w:hAnsi="Times New Roman" w:cs="Times New Roman"/>
          <w:sz w:val="24"/>
          <w:szCs w:val="24"/>
        </w:rPr>
        <w:t xml:space="preserve">Na úrovni celé lidské populace se otázkou produkční funkce vyjadřující zákon klesajících mezních výnosů zabýval v Eseji o principu populace v roce 1793 Thomas Maltus (1766-1834). </w:t>
      </w:r>
      <w:r w:rsidR="009840DD" w:rsidRPr="00F95A3B">
        <w:rPr>
          <w:rFonts w:ascii="Times New Roman" w:hAnsi="Times New Roman" w:cs="Times New Roman"/>
          <w:sz w:val="24"/>
          <w:szCs w:val="24"/>
        </w:rPr>
        <w:t>Na úrovni odvětví se zákonem klesajícího mezního výkonu zabýval</w:t>
      </w:r>
      <w:r w:rsidR="00236934" w:rsidRPr="00F95A3B">
        <w:rPr>
          <w:rFonts w:ascii="Times New Roman" w:hAnsi="Times New Roman" w:cs="Times New Roman"/>
          <w:sz w:val="24"/>
          <w:szCs w:val="24"/>
        </w:rPr>
        <w:t xml:space="preserve"> ve své publikaci </w:t>
      </w:r>
      <w:r w:rsidRPr="00F95A3B">
        <w:rPr>
          <w:rFonts w:ascii="Times New Roman" w:hAnsi="Times New Roman" w:cs="Times New Roman"/>
          <w:i/>
          <w:sz w:val="24"/>
          <w:szCs w:val="24"/>
        </w:rPr>
        <w:t xml:space="preserve">Esej o vlivu nízkých cen obilí na výnosy akcií </w:t>
      </w:r>
      <w:r w:rsidR="009840DD" w:rsidRPr="00F95A3B">
        <w:rPr>
          <w:rFonts w:ascii="Times New Roman" w:hAnsi="Times New Roman" w:cs="Times New Roman"/>
          <w:sz w:val="24"/>
          <w:szCs w:val="24"/>
        </w:rPr>
        <w:t>David Ricardo</w:t>
      </w:r>
      <w:r w:rsidRPr="00F95A3B">
        <w:rPr>
          <w:rFonts w:ascii="Times New Roman" w:hAnsi="Times New Roman" w:cs="Times New Roman"/>
          <w:sz w:val="24"/>
          <w:szCs w:val="24"/>
        </w:rPr>
        <w:t xml:space="preserve"> (1772-1823). </w:t>
      </w:r>
    </w:p>
    <w:p w:rsidR="002753DA" w:rsidRPr="002753DA" w:rsidRDefault="002753DA" w:rsidP="00A15699">
      <w:pPr>
        <w:spacing w:after="0" w:line="240" w:lineRule="auto"/>
        <w:jc w:val="both"/>
        <w:rPr>
          <w:rFonts w:ascii="Calibri" w:eastAsia="Times New Roman" w:hAnsi="Calibri" w:cs="Times New Roman"/>
          <w:sz w:val="24"/>
          <w:szCs w:val="24"/>
          <w:lang w:eastAsia="sk-SK"/>
        </w:rPr>
      </w:pPr>
      <w:r w:rsidRPr="0065462A">
        <w:rPr>
          <w:rFonts w:ascii="Calibri" w:eastAsia="Times New Roman" w:hAnsi="Calibri" w:cs="Times New Roman"/>
          <w:sz w:val="24"/>
          <w:szCs w:val="24"/>
          <w:lang w:eastAsia="sk-SK"/>
        </w:rPr>
        <w:lastRenderedPageBreak/>
        <w:t xml:space="preserve">Produkční funkce odpovídající vývoji znalostní společnosti </w:t>
      </w:r>
      <w:r w:rsidR="00BF7E3F">
        <w:rPr>
          <w:rFonts w:ascii="Calibri" w:eastAsia="Times New Roman" w:hAnsi="Calibri" w:cs="Times New Roman"/>
          <w:sz w:val="24"/>
          <w:szCs w:val="24"/>
          <w:lang w:eastAsia="sk-SK"/>
        </w:rPr>
        <w:t xml:space="preserve">musí </w:t>
      </w:r>
      <w:r w:rsidRPr="0065462A">
        <w:rPr>
          <w:rFonts w:ascii="Calibri" w:eastAsia="Times New Roman" w:hAnsi="Calibri" w:cs="Times New Roman"/>
          <w:sz w:val="24"/>
          <w:szCs w:val="24"/>
          <w:lang w:eastAsia="sk-SK"/>
        </w:rPr>
        <w:t>obsah</w:t>
      </w:r>
      <w:r w:rsidR="00BF7E3F">
        <w:rPr>
          <w:rFonts w:ascii="Calibri" w:eastAsia="Times New Roman" w:hAnsi="Calibri" w:cs="Times New Roman"/>
          <w:sz w:val="24"/>
          <w:szCs w:val="24"/>
          <w:lang w:eastAsia="sk-SK"/>
        </w:rPr>
        <w:t>ovat</w:t>
      </w:r>
      <w:r w:rsidRPr="0065462A">
        <w:rPr>
          <w:rFonts w:ascii="Calibri" w:eastAsia="Times New Roman" w:hAnsi="Calibri" w:cs="Times New Roman"/>
          <w:sz w:val="24"/>
          <w:szCs w:val="24"/>
          <w:lang w:eastAsia="sk-SK"/>
        </w:rPr>
        <w:t xml:space="preserve"> nadpropor</w:t>
      </w:r>
      <w:r w:rsidR="00BF7E3F">
        <w:rPr>
          <w:rFonts w:ascii="Calibri" w:eastAsia="Times New Roman" w:hAnsi="Calibri" w:cs="Times New Roman"/>
          <w:sz w:val="24"/>
          <w:szCs w:val="24"/>
          <w:lang w:eastAsia="sk-SK"/>
        </w:rPr>
        <w:t>cionál</w:t>
      </w:r>
      <w:r w:rsidRPr="0065462A">
        <w:rPr>
          <w:rFonts w:ascii="Calibri" w:eastAsia="Times New Roman" w:hAnsi="Calibri" w:cs="Times New Roman"/>
          <w:sz w:val="24"/>
          <w:szCs w:val="24"/>
          <w:lang w:eastAsia="sk-SK"/>
        </w:rPr>
        <w:t>ní oblast, která je oddělaná od tradiční podpropor</w:t>
      </w:r>
      <w:r w:rsidR="00BF7E3F">
        <w:rPr>
          <w:rFonts w:ascii="Calibri" w:eastAsia="Times New Roman" w:hAnsi="Calibri" w:cs="Times New Roman"/>
          <w:sz w:val="24"/>
          <w:szCs w:val="24"/>
          <w:lang w:eastAsia="sk-SK"/>
        </w:rPr>
        <w:t>cionální</w:t>
      </w:r>
      <w:r w:rsidRPr="0065462A">
        <w:rPr>
          <w:rFonts w:ascii="Calibri" w:eastAsia="Times New Roman" w:hAnsi="Calibri" w:cs="Times New Roman"/>
          <w:sz w:val="24"/>
          <w:szCs w:val="24"/>
          <w:lang w:eastAsia="sk-SK"/>
        </w:rPr>
        <w:t xml:space="preserve"> části produkční funkce s klesajícím mezním výnosem</w:t>
      </w:r>
      <w:r w:rsidR="00BF7E3F">
        <w:rPr>
          <w:rFonts w:ascii="Calibri" w:eastAsia="Times New Roman" w:hAnsi="Calibri" w:cs="Times New Roman"/>
          <w:sz w:val="24"/>
          <w:szCs w:val="24"/>
          <w:lang w:eastAsia="sk-SK"/>
        </w:rPr>
        <w:t>,</w:t>
      </w:r>
      <w:r w:rsidRPr="0065462A">
        <w:rPr>
          <w:rFonts w:ascii="Calibri" w:eastAsia="Times New Roman" w:hAnsi="Calibri" w:cs="Times New Roman"/>
          <w:sz w:val="24"/>
          <w:szCs w:val="24"/>
          <w:lang w:eastAsia="sk-SK"/>
        </w:rPr>
        <w:t xml:space="preserve"> inflexním bodem. Inflexní bod představuje největší růst mezního produktu. </w:t>
      </w:r>
      <w:r w:rsidR="009E5DBB">
        <w:rPr>
          <w:rFonts w:ascii="Calibri" w:eastAsia="Times New Roman" w:hAnsi="Calibri" w:cs="Times New Roman"/>
          <w:sz w:val="24"/>
          <w:szCs w:val="24"/>
          <w:lang w:eastAsia="sk-SK"/>
        </w:rPr>
        <w:t xml:space="preserve">Obvykle odpovídá </w:t>
      </w:r>
      <w:r w:rsidR="00BF7E3F">
        <w:rPr>
          <w:rFonts w:ascii="Calibri" w:eastAsia="Times New Roman" w:hAnsi="Calibri" w:cs="Times New Roman"/>
          <w:sz w:val="24"/>
          <w:szCs w:val="24"/>
          <w:lang w:eastAsia="sk-SK"/>
        </w:rPr>
        <w:t>optim</w:t>
      </w:r>
      <w:r w:rsidR="009E5DBB">
        <w:rPr>
          <w:rFonts w:ascii="Calibri" w:eastAsia="Times New Roman" w:hAnsi="Calibri" w:cs="Times New Roman"/>
          <w:sz w:val="24"/>
          <w:szCs w:val="24"/>
          <w:lang w:eastAsia="sk-SK"/>
        </w:rPr>
        <w:t xml:space="preserve">ální kombinaci výrobních faktorů. </w:t>
      </w:r>
      <w:r w:rsidR="00BF7E3F">
        <w:rPr>
          <w:rFonts w:ascii="Calibri" w:eastAsia="Times New Roman" w:hAnsi="Calibri" w:cs="Times New Roman"/>
          <w:sz w:val="24"/>
          <w:szCs w:val="24"/>
          <w:lang w:eastAsia="sk-SK"/>
        </w:rPr>
        <w:t>Pokud se bude</w:t>
      </w:r>
      <w:r w:rsidR="009E5DBB">
        <w:rPr>
          <w:rFonts w:ascii="Calibri" w:eastAsia="Times New Roman" w:hAnsi="Calibri" w:cs="Times New Roman"/>
          <w:sz w:val="24"/>
          <w:szCs w:val="24"/>
          <w:lang w:eastAsia="sk-SK"/>
        </w:rPr>
        <w:t xml:space="preserve"> jeden z nich zvyšovat</w:t>
      </w:r>
      <w:r w:rsidR="00BF7E3F">
        <w:rPr>
          <w:rFonts w:ascii="Calibri" w:eastAsia="Times New Roman" w:hAnsi="Calibri" w:cs="Times New Roman"/>
          <w:sz w:val="24"/>
          <w:szCs w:val="24"/>
          <w:lang w:eastAsia="sk-SK"/>
        </w:rPr>
        <w:t>,</w:t>
      </w:r>
      <w:r w:rsidR="009E5DBB">
        <w:rPr>
          <w:rFonts w:ascii="Calibri" w:eastAsia="Times New Roman" w:hAnsi="Calibri" w:cs="Times New Roman"/>
          <w:sz w:val="24"/>
          <w:szCs w:val="24"/>
          <w:lang w:eastAsia="sk-SK"/>
        </w:rPr>
        <w:t xml:space="preserve"> bude sice docházet k růstu avšak podproporcionálně. Stejně tak pokles jednoho z faktorů se projeví rychl</w:t>
      </w:r>
      <w:r w:rsidR="00BF7E3F">
        <w:rPr>
          <w:rFonts w:ascii="Calibri" w:eastAsia="Times New Roman" w:hAnsi="Calibri" w:cs="Times New Roman"/>
          <w:sz w:val="24"/>
          <w:szCs w:val="24"/>
          <w:lang w:eastAsia="sk-SK"/>
        </w:rPr>
        <w:t>ý</w:t>
      </w:r>
      <w:r w:rsidR="009E5DBB">
        <w:rPr>
          <w:rFonts w:ascii="Calibri" w:eastAsia="Times New Roman" w:hAnsi="Calibri" w:cs="Times New Roman"/>
          <w:sz w:val="24"/>
          <w:szCs w:val="24"/>
          <w:lang w:eastAsia="sk-SK"/>
        </w:rPr>
        <w:t xml:space="preserve">m úbytkem produktu. </w:t>
      </w:r>
      <w:r w:rsidR="00BF7E3F">
        <w:rPr>
          <w:rFonts w:ascii="Calibri" w:eastAsia="Times New Roman" w:hAnsi="Calibri" w:cs="Times New Roman"/>
          <w:sz w:val="24"/>
          <w:szCs w:val="24"/>
          <w:lang w:eastAsia="sk-SK"/>
        </w:rPr>
        <w:t>V opačném směru je nadproporcionální část obvykle důsledkem působení synergických efektů mezi výrobními faktor</w:t>
      </w:r>
      <w:r w:rsidR="00A15699">
        <w:rPr>
          <w:rFonts w:ascii="Calibri" w:eastAsia="Times New Roman" w:hAnsi="Calibri" w:cs="Times New Roman"/>
          <w:sz w:val="24"/>
          <w:szCs w:val="24"/>
          <w:lang w:eastAsia="sk-SK"/>
        </w:rPr>
        <w:t>y</w:t>
      </w:r>
      <w:r w:rsidR="00BF7E3F">
        <w:rPr>
          <w:rFonts w:ascii="Calibri" w:eastAsia="Times New Roman" w:hAnsi="Calibri" w:cs="Times New Roman"/>
          <w:sz w:val="24"/>
          <w:szCs w:val="24"/>
          <w:lang w:eastAsia="sk-SK"/>
        </w:rPr>
        <w:t xml:space="preserve">. </w:t>
      </w:r>
      <w:r w:rsidRPr="0065462A">
        <w:rPr>
          <w:rFonts w:ascii="Calibri" w:eastAsia="Times New Roman" w:hAnsi="Calibri" w:cs="Times New Roman"/>
          <w:sz w:val="24"/>
          <w:szCs w:val="24"/>
          <w:lang w:eastAsia="sk-SK"/>
        </w:rPr>
        <w:t>Nejvhodnější matematickou funkcí pro mode</w:t>
      </w:r>
      <w:r w:rsidR="00A15699">
        <w:rPr>
          <w:rFonts w:ascii="Calibri" w:eastAsia="Times New Roman" w:hAnsi="Calibri" w:cs="Times New Roman"/>
          <w:sz w:val="24"/>
          <w:szCs w:val="24"/>
          <w:lang w:eastAsia="sk-SK"/>
        </w:rPr>
        <w:t>lování takové produkční funkce se ukazuje</w:t>
      </w:r>
      <w:r w:rsidRPr="0065462A">
        <w:rPr>
          <w:rFonts w:ascii="Calibri" w:eastAsia="Times New Roman" w:hAnsi="Calibri" w:cs="Times New Roman"/>
          <w:sz w:val="24"/>
          <w:szCs w:val="24"/>
          <w:lang w:eastAsia="sk-SK"/>
        </w:rPr>
        <w:t xml:space="preserve"> </w:t>
      </w:r>
      <w:r w:rsidRPr="002753DA">
        <w:rPr>
          <w:rFonts w:ascii="Calibri" w:eastAsia="Times New Roman" w:hAnsi="Calibri" w:cs="Times New Roman"/>
          <w:sz w:val="24"/>
          <w:szCs w:val="24"/>
          <w:lang w:eastAsia="sk-SK"/>
        </w:rPr>
        <w:t>polynomická agregátní produkční funkce</w:t>
      </w:r>
      <w:r w:rsidR="00A15699">
        <w:rPr>
          <w:rFonts w:ascii="Calibri" w:eastAsia="Times New Roman" w:hAnsi="Calibri" w:cs="Times New Roman"/>
          <w:sz w:val="24"/>
          <w:szCs w:val="24"/>
          <w:lang w:eastAsia="sk-SK"/>
        </w:rPr>
        <w:t xml:space="preserve"> n-tého stupně</w:t>
      </w:r>
      <w:r w:rsidRPr="0065462A">
        <w:rPr>
          <w:rFonts w:ascii="Calibri" w:eastAsia="Times New Roman" w:hAnsi="Calibri" w:cs="Times New Roman"/>
          <w:sz w:val="24"/>
          <w:szCs w:val="24"/>
          <w:lang w:eastAsia="sk-SK"/>
        </w:rPr>
        <w:t>, která</w:t>
      </w:r>
      <w:r w:rsidRPr="002753DA">
        <w:rPr>
          <w:rFonts w:ascii="Calibri" w:eastAsia="Times New Roman" w:hAnsi="Calibri" w:cs="Times New Roman"/>
          <w:sz w:val="24"/>
          <w:szCs w:val="24"/>
          <w:lang w:eastAsia="sk-SK"/>
        </w:rPr>
        <w:t xml:space="preserve"> má </w:t>
      </w:r>
      <w:r w:rsidR="00A15699">
        <w:rPr>
          <w:rFonts w:ascii="Calibri" w:eastAsia="Times New Roman" w:hAnsi="Calibri" w:cs="Times New Roman"/>
          <w:sz w:val="24"/>
          <w:szCs w:val="24"/>
          <w:lang w:eastAsia="sk-SK"/>
        </w:rPr>
        <w:t>pro podnikové vyjádření tvar</w:t>
      </w:r>
    </w:p>
    <w:p w:rsidR="002753DA" w:rsidRPr="002753DA" w:rsidRDefault="002753DA" w:rsidP="002753DA">
      <w:pPr>
        <w:spacing w:after="0" w:line="240" w:lineRule="auto"/>
        <w:ind w:firstLine="708"/>
        <w:jc w:val="right"/>
        <w:rPr>
          <w:rFonts w:ascii="Calibri" w:eastAsia="Times New Roman" w:hAnsi="Calibri" w:cs="Times New Roman"/>
          <w:sz w:val="24"/>
          <w:szCs w:val="24"/>
          <w:lang w:eastAsia="sk-SK"/>
        </w:rPr>
      </w:pPr>
      <w:r w:rsidRPr="002753DA">
        <w:rPr>
          <w:rFonts w:ascii="Calibri" w:eastAsia="Times New Roman" w:hAnsi="Calibri" w:cs="Times New Roman"/>
          <w:sz w:val="24"/>
          <w:szCs w:val="24"/>
          <w:lang w:eastAsia="sk-SK"/>
        </w:rPr>
        <w:t>TR=a</w:t>
      </w:r>
      <w:r w:rsidRPr="002753DA">
        <w:rPr>
          <w:rFonts w:ascii="Calibri" w:eastAsia="Times New Roman" w:hAnsi="Calibri" w:cs="Times New Roman"/>
          <w:sz w:val="24"/>
          <w:szCs w:val="24"/>
          <w:vertAlign w:val="subscript"/>
          <w:lang w:eastAsia="sk-SK"/>
        </w:rPr>
        <w:t>0</w:t>
      </w:r>
      <w:r w:rsidRPr="002753DA">
        <w:rPr>
          <w:rFonts w:ascii="Calibri" w:eastAsia="Times New Roman" w:hAnsi="Calibri" w:cs="Times New Roman"/>
          <w:sz w:val="24"/>
          <w:szCs w:val="24"/>
          <w:lang w:eastAsia="sk-SK"/>
        </w:rPr>
        <w:t>+a</w:t>
      </w:r>
      <w:r w:rsidRPr="002753DA">
        <w:rPr>
          <w:rFonts w:ascii="Calibri" w:eastAsia="Times New Roman" w:hAnsi="Calibri" w:cs="Times New Roman"/>
          <w:sz w:val="24"/>
          <w:szCs w:val="24"/>
          <w:vertAlign w:val="subscript"/>
          <w:lang w:eastAsia="sk-SK"/>
        </w:rPr>
        <w:t>1</w:t>
      </w:r>
      <w:r w:rsidRPr="002753DA">
        <w:rPr>
          <w:rFonts w:ascii="Calibri" w:eastAsia="Times New Roman" w:hAnsi="Calibri" w:cs="Times New Roman"/>
          <w:sz w:val="24"/>
          <w:szCs w:val="24"/>
          <w:lang w:eastAsia="sk-SK"/>
        </w:rPr>
        <w:t>.TC+</w:t>
      </w:r>
      <w:r w:rsidRPr="0065462A">
        <w:rPr>
          <w:rFonts w:ascii="Calibri" w:eastAsia="Times New Roman" w:hAnsi="Calibri" w:cs="Times New Roman"/>
          <w:sz w:val="24"/>
          <w:szCs w:val="24"/>
          <w:lang w:eastAsia="sk-SK"/>
        </w:rPr>
        <w:t>(</w:t>
      </w:r>
      <w:r w:rsidRPr="002753DA">
        <w:rPr>
          <w:rFonts w:ascii="Calibri" w:eastAsia="Times New Roman" w:hAnsi="Calibri" w:cs="Times New Roman"/>
          <w:sz w:val="24"/>
          <w:szCs w:val="24"/>
          <w:lang w:eastAsia="sk-SK"/>
        </w:rPr>
        <w:t>a</w:t>
      </w:r>
      <w:r w:rsidRPr="002753DA">
        <w:rPr>
          <w:rFonts w:ascii="Calibri" w:eastAsia="Times New Roman" w:hAnsi="Calibri" w:cs="Times New Roman"/>
          <w:sz w:val="24"/>
          <w:szCs w:val="24"/>
          <w:vertAlign w:val="subscript"/>
          <w:lang w:eastAsia="sk-SK"/>
        </w:rPr>
        <w:t>2</w:t>
      </w:r>
      <w:r w:rsidRPr="002753DA">
        <w:rPr>
          <w:rFonts w:ascii="Calibri" w:eastAsia="Times New Roman" w:hAnsi="Calibri" w:cs="Times New Roman"/>
          <w:sz w:val="24"/>
          <w:szCs w:val="24"/>
          <w:lang w:eastAsia="sk-SK"/>
        </w:rPr>
        <w:t>/2!</w:t>
      </w:r>
      <w:r w:rsidRPr="0065462A">
        <w:rPr>
          <w:rFonts w:ascii="Calibri" w:eastAsia="Times New Roman" w:hAnsi="Calibri" w:cs="Times New Roman"/>
          <w:sz w:val="24"/>
          <w:szCs w:val="24"/>
          <w:lang w:eastAsia="sk-SK"/>
        </w:rPr>
        <w:t>)</w:t>
      </w:r>
      <w:r w:rsidRPr="002753DA">
        <w:rPr>
          <w:rFonts w:ascii="Calibri" w:eastAsia="Times New Roman" w:hAnsi="Calibri" w:cs="Times New Roman"/>
          <w:sz w:val="24"/>
          <w:szCs w:val="24"/>
          <w:lang w:eastAsia="sk-SK"/>
        </w:rPr>
        <w:t>.TC</w:t>
      </w:r>
      <w:r w:rsidRPr="002753DA">
        <w:rPr>
          <w:rFonts w:ascii="Calibri" w:eastAsia="Times New Roman" w:hAnsi="Calibri" w:cs="Times New Roman"/>
          <w:sz w:val="24"/>
          <w:szCs w:val="24"/>
          <w:vertAlign w:val="superscript"/>
          <w:lang w:eastAsia="sk-SK"/>
        </w:rPr>
        <w:t>2</w:t>
      </w:r>
      <w:r w:rsidRPr="002753DA">
        <w:rPr>
          <w:rFonts w:ascii="Calibri" w:eastAsia="Times New Roman" w:hAnsi="Calibri" w:cs="Times New Roman"/>
          <w:sz w:val="24"/>
          <w:szCs w:val="24"/>
          <w:lang w:eastAsia="sk-SK"/>
        </w:rPr>
        <w:t>+</w:t>
      </w:r>
      <w:r w:rsidRPr="0065462A">
        <w:rPr>
          <w:rFonts w:ascii="Calibri" w:eastAsia="Times New Roman" w:hAnsi="Calibri" w:cs="Times New Roman"/>
          <w:sz w:val="24"/>
          <w:szCs w:val="24"/>
          <w:lang w:eastAsia="sk-SK"/>
        </w:rPr>
        <w:t>(</w:t>
      </w:r>
      <w:r w:rsidRPr="002753DA">
        <w:rPr>
          <w:rFonts w:ascii="Calibri" w:eastAsia="Times New Roman" w:hAnsi="Calibri" w:cs="Times New Roman"/>
          <w:sz w:val="24"/>
          <w:szCs w:val="24"/>
          <w:lang w:eastAsia="sk-SK"/>
        </w:rPr>
        <w:t>a</w:t>
      </w:r>
      <w:r w:rsidRPr="002753DA">
        <w:rPr>
          <w:rFonts w:ascii="Calibri" w:eastAsia="Times New Roman" w:hAnsi="Calibri" w:cs="Times New Roman"/>
          <w:sz w:val="24"/>
          <w:szCs w:val="24"/>
          <w:vertAlign w:val="subscript"/>
          <w:lang w:eastAsia="sk-SK"/>
        </w:rPr>
        <w:t>3</w:t>
      </w:r>
      <w:r w:rsidRPr="002753DA">
        <w:rPr>
          <w:rFonts w:ascii="Calibri" w:eastAsia="Times New Roman" w:hAnsi="Calibri" w:cs="Times New Roman"/>
          <w:sz w:val="24"/>
          <w:szCs w:val="24"/>
          <w:lang w:eastAsia="sk-SK"/>
        </w:rPr>
        <w:t>/3!</w:t>
      </w:r>
      <w:r w:rsidRPr="0065462A">
        <w:rPr>
          <w:rFonts w:ascii="Calibri" w:eastAsia="Times New Roman" w:hAnsi="Calibri" w:cs="Times New Roman"/>
          <w:sz w:val="24"/>
          <w:szCs w:val="24"/>
          <w:lang w:eastAsia="sk-SK"/>
        </w:rPr>
        <w:t>)</w:t>
      </w:r>
      <w:r w:rsidRPr="002753DA">
        <w:rPr>
          <w:rFonts w:ascii="Calibri" w:eastAsia="Times New Roman" w:hAnsi="Calibri" w:cs="Times New Roman"/>
          <w:sz w:val="24"/>
          <w:szCs w:val="24"/>
          <w:lang w:eastAsia="sk-SK"/>
        </w:rPr>
        <w:t>.TC</w:t>
      </w:r>
      <w:r w:rsidRPr="002753DA">
        <w:rPr>
          <w:rFonts w:ascii="Calibri" w:eastAsia="Times New Roman" w:hAnsi="Calibri" w:cs="Times New Roman"/>
          <w:sz w:val="24"/>
          <w:szCs w:val="24"/>
          <w:vertAlign w:val="superscript"/>
          <w:lang w:eastAsia="sk-SK"/>
        </w:rPr>
        <w:t>3</w:t>
      </w:r>
      <w:r w:rsidRPr="002753DA">
        <w:rPr>
          <w:rFonts w:ascii="Calibri" w:eastAsia="Times New Roman" w:hAnsi="Calibri" w:cs="Times New Roman"/>
          <w:sz w:val="24"/>
          <w:szCs w:val="24"/>
          <w:lang w:eastAsia="sk-SK"/>
        </w:rPr>
        <w:t>+</w:t>
      </w:r>
      <w:r w:rsidRPr="0065462A">
        <w:rPr>
          <w:rFonts w:ascii="Calibri" w:eastAsia="Times New Roman" w:hAnsi="Calibri" w:cs="Times New Roman"/>
          <w:sz w:val="24"/>
          <w:szCs w:val="24"/>
          <w:lang w:eastAsia="sk-SK"/>
        </w:rPr>
        <w:t>(</w:t>
      </w:r>
      <w:r w:rsidRPr="002753DA">
        <w:rPr>
          <w:rFonts w:ascii="Calibri" w:eastAsia="Times New Roman" w:hAnsi="Calibri" w:cs="Times New Roman"/>
          <w:sz w:val="24"/>
          <w:szCs w:val="24"/>
          <w:lang w:eastAsia="sk-SK"/>
        </w:rPr>
        <w:t>a</w:t>
      </w:r>
      <w:r w:rsidRPr="002753DA">
        <w:rPr>
          <w:rFonts w:ascii="Calibri" w:eastAsia="Times New Roman" w:hAnsi="Calibri" w:cs="Times New Roman"/>
          <w:sz w:val="24"/>
          <w:szCs w:val="24"/>
          <w:vertAlign w:val="subscript"/>
          <w:lang w:eastAsia="sk-SK"/>
        </w:rPr>
        <w:t>4</w:t>
      </w:r>
      <w:r w:rsidRPr="002753DA">
        <w:rPr>
          <w:rFonts w:ascii="Calibri" w:eastAsia="Times New Roman" w:hAnsi="Calibri" w:cs="Times New Roman"/>
          <w:sz w:val="24"/>
          <w:szCs w:val="24"/>
          <w:lang w:eastAsia="sk-SK"/>
        </w:rPr>
        <w:t>/4!</w:t>
      </w:r>
      <w:r w:rsidRPr="0065462A">
        <w:rPr>
          <w:rFonts w:ascii="Calibri" w:eastAsia="Times New Roman" w:hAnsi="Calibri" w:cs="Times New Roman"/>
          <w:sz w:val="24"/>
          <w:szCs w:val="24"/>
          <w:lang w:eastAsia="sk-SK"/>
        </w:rPr>
        <w:t>)</w:t>
      </w:r>
      <w:r w:rsidRPr="002753DA">
        <w:rPr>
          <w:rFonts w:ascii="Calibri" w:eastAsia="Times New Roman" w:hAnsi="Calibri" w:cs="Times New Roman"/>
          <w:sz w:val="24"/>
          <w:szCs w:val="24"/>
          <w:lang w:eastAsia="sk-SK"/>
        </w:rPr>
        <w:t>.TC</w:t>
      </w:r>
      <w:r w:rsidRPr="002753DA">
        <w:rPr>
          <w:rFonts w:ascii="Calibri" w:eastAsia="Times New Roman" w:hAnsi="Calibri" w:cs="Times New Roman"/>
          <w:sz w:val="24"/>
          <w:szCs w:val="24"/>
          <w:vertAlign w:val="superscript"/>
          <w:lang w:eastAsia="sk-SK"/>
        </w:rPr>
        <w:t>4</w:t>
      </w:r>
      <w:r w:rsidRPr="002753DA">
        <w:rPr>
          <w:rFonts w:ascii="Calibri" w:eastAsia="Times New Roman" w:hAnsi="Calibri" w:cs="Times New Roman"/>
          <w:sz w:val="24"/>
          <w:szCs w:val="24"/>
          <w:lang w:eastAsia="sk-SK"/>
        </w:rPr>
        <w:t>+</w:t>
      </w:r>
      <w:r w:rsidRPr="002753DA">
        <w:rPr>
          <w:rFonts w:ascii="Cambria Math" w:eastAsia="Times New Roman" w:hAnsi="Cambria Math" w:cs="Cambria Math"/>
          <w:sz w:val="24"/>
          <w:szCs w:val="24"/>
          <w:lang w:eastAsia="sk-SK"/>
        </w:rPr>
        <w:t>⋯</w:t>
      </w:r>
      <w:r w:rsidRPr="002753DA">
        <w:rPr>
          <w:rFonts w:ascii="Calibri" w:eastAsia="Times New Roman" w:hAnsi="Calibri" w:cs="Times New Roman"/>
          <w:sz w:val="24"/>
          <w:szCs w:val="24"/>
          <w:lang w:eastAsia="sk-SK"/>
        </w:rPr>
        <w:t>+</w:t>
      </w:r>
      <w:r w:rsidRPr="0065462A">
        <w:rPr>
          <w:rFonts w:ascii="Calibri" w:eastAsia="Times New Roman" w:hAnsi="Calibri" w:cs="Times New Roman"/>
          <w:sz w:val="24"/>
          <w:szCs w:val="24"/>
          <w:lang w:eastAsia="sk-SK"/>
        </w:rPr>
        <w:t>(</w:t>
      </w:r>
      <w:r w:rsidRPr="002753DA">
        <w:rPr>
          <w:rFonts w:ascii="Calibri" w:eastAsia="Times New Roman" w:hAnsi="Calibri" w:cs="Times New Roman"/>
          <w:sz w:val="24"/>
          <w:szCs w:val="24"/>
          <w:lang w:eastAsia="sk-SK"/>
        </w:rPr>
        <w:t>a</w:t>
      </w:r>
      <w:r w:rsidRPr="002753DA">
        <w:rPr>
          <w:rFonts w:ascii="Calibri" w:eastAsia="Times New Roman" w:hAnsi="Calibri" w:cs="Times New Roman"/>
          <w:sz w:val="24"/>
          <w:szCs w:val="24"/>
          <w:vertAlign w:val="subscript"/>
          <w:lang w:eastAsia="sk-SK"/>
        </w:rPr>
        <w:t>n</w:t>
      </w:r>
      <w:r w:rsidRPr="002753DA">
        <w:rPr>
          <w:rFonts w:ascii="Calibri" w:eastAsia="Times New Roman" w:hAnsi="Calibri" w:cs="Times New Roman"/>
          <w:sz w:val="24"/>
          <w:szCs w:val="24"/>
          <w:lang w:eastAsia="sk-SK"/>
        </w:rPr>
        <w:t>/n!</w:t>
      </w:r>
      <w:r w:rsidRPr="0065462A">
        <w:rPr>
          <w:rFonts w:ascii="Calibri" w:eastAsia="Times New Roman" w:hAnsi="Calibri" w:cs="Times New Roman"/>
          <w:sz w:val="24"/>
          <w:szCs w:val="24"/>
          <w:lang w:eastAsia="sk-SK"/>
        </w:rPr>
        <w:t>)</w:t>
      </w:r>
      <w:r w:rsidRPr="002753DA">
        <w:rPr>
          <w:rFonts w:ascii="Calibri" w:eastAsia="Times New Roman" w:hAnsi="Calibri" w:cs="Times New Roman"/>
          <w:sz w:val="24"/>
          <w:szCs w:val="24"/>
          <w:lang w:eastAsia="sk-SK"/>
        </w:rPr>
        <w:t>.TC</w:t>
      </w:r>
      <w:r w:rsidRPr="002753DA">
        <w:rPr>
          <w:rFonts w:ascii="Calibri" w:eastAsia="Times New Roman" w:hAnsi="Calibri" w:cs="Times New Roman"/>
          <w:sz w:val="24"/>
          <w:szCs w:val="24"/>
          <w:vertAlign w:val="superscript"/>
          <w:lang w:eastAsia="sk-SK"/>
        </w:rPr>
        <w:t>n</w:t>
      </w:r>
      <w:r w:rsidRPr="002753DA">
        <w:rPr>
          <w:rFonts w:ascii="Calibri" w:eastAsia="Times New Roman" w:hAnsi="Calibri" w:cs="Times New Roman"/>
          <w:sz w:val="24"/>
          <w:szCs w:val="24"/>
          <w:lang w:eastAsia="sk-SK"/>
        </w:rPr>
        <w:t xml:space="preserve">                      (3)</w:t>
      </w:r>
    </w:p>
    <w:p w:rsidR="002753DA" w:rsidRPr="002753DA" w:rsidRDefault="002753DA" w:rsidP="002753DA">
      <w:pPr>
        <w:spacing w:after="0" w:line="240" w:lineRule="auto"/>
        <w:ind w:firstLine="708"/>
        <w:jc w:val="both"/>
        <w:rPr>
          <w:rFonts w:ascii="Calibri" w:eastAsia="Times New Roman" w:hAnsi="Calibri" w:cs="Times New Roman"/>
          <w:sz w:val="24"/>
          <w:szCs w:val="24"/>
          <w:lang w:eastAsia="sk-SK"/>
        </w:rPr>
      </w:pPr>
    </w:p>
    <w:p w:rsidR="002753DA" w:rsidRPr="002753DA" w:rsidRDefault="002753DA" w:rsidP="002753DA">
      <w:pPr>
        <w:spacing w:after="0" w:line="240" w:lineRule="auto"/>
        <w:jc w:val="both"/>
        <w:rPr>
          <w:rFonts w:ascii="Calibri" w:eastAsia="Times New Roman" w:hAnsi="Calibri" w:cs="Times New Roman"/>
          <w:sz w:val="24"/>
          <w:szCs w:val="24"/>
          <w:lang w:eastAsia="sk-SK"/>
        </w:rPr>
      </w:pPr>
      <w:r w:rsidRPr="002753DA">
        <w:rPr>
          <w:rFonts w:ascii="Calibri" w:eastAsia="Times New Roman" w:hAnsi="Calibri" w:cs="Times New Roman"/>
          <w:sz w:val="24"/>
          <w:szCs w:val="24"/>
          <w:lang w:eastAsia="sk-SK"/>
        </w:rPr>
        <w:t>Jde o polynom n-tého stupně. a</w:t>
      </w:r>
      <w:r w:rsidRPr="002753DA">
        <w:rPr>
          <w:rFonts w:ascii="Calibri" w:eastAsia="Times New Roman" w:hAnsi="Calibri" w:cs="Times New Roman"/>
          <w:sz w:val="24"/>
          <w:szCs w:val="24"/>
          <w:vertAlign w:val="subscript"/>
          <w:lang w:eastAsia="sk-SK"/>
        </w:rPr>
        <w:t>0</w:t>
      </w:r>
      <w:r w:rsidRPr="002753DA">
        <w:rPr>
          <w:rFonts w:ascii="Calibri" w:eastAsia="Times New Roman" w:hAnsi="Calibri" w:cs="Times New Roman"/>
          <w:sz w:val="24"/>
          <w:szCs w:val="24"/>
          <w:lang w:eastAsia="sk-SK"/>
        </w:rPr>
        <w:t>; a</w:t>
      </w:r>
      <w:r w:rsidRPr="002753DA">
        <w:rPr>
          <w:rFonts w:ascii="Calibri" w:eastAsia="Times New Roman" w:hAnsi="Calibri" w:cs="Times New Roman"/>
          <w:sz w:val="24"/>
          <w:szCs w:val="24"/>
          <w:vertAlign w:val="subscript"/>
          <w:lang w:eastAsia="sk-SK"/>
        </w:rPr>
        <w:t>1</w:t>
      </w:r>
      <w:r w:rsidRPr="002753DA">
        <w:rPr>
          <w:rFonts w:ascii="Calibri" w:eastAsia="Times New Roman" w:hAnsi="Calibri" w:cs="Times New Roman"/>
          <w:sz w:val="24"/>
          <w:szCs w:val="24"/>
          <w:lang w:eastAsia="sk-SK"/>
        </w:rPr>
        <w:t>; a</w:t>
      </w:r>
      <w:r w:rsidRPr="002753DA">
        <w:rPr>
          <w:rFonts w:ascii="Calibri" w:eastAsia="Times New Roman" w:hAnsi="Calibri" w:cs="Times New Roman"/>
          <w:sz w:val="24"/>
          <w:szCs w:val="24"/>
          <w:vertAlign w:val="subscript"/>
          <w:lang w:eastAsia="sk-SK"/>
        </w:rPr>
        <w:t>2</w:t>
      </w:r>
      <w:r w:rsidRPr="002753DA">
        <w:rPr>
          <w:rFonts w:ascii="Calibri" w:eastAsia="Times New Roman" w:hAnsi="Calibri" w:cs="Times New Roman"/>
          <w:sz w:val="24"/>
          <w:szCs w:val="24"/>
          <w:lang w:eastAsia="sk-SK"/>
        </w:rPr>
        <w:t>; a</w:t>
      </w:r>
      <w:r w:rsidRPr="002753DA">
        <w:rPr>
          <w:rFonts w:ascii="Calibri" w:eastAsia="Times New Roman" w:hAnsi="Calibri" w:cs="Times New Roman"/>
          <w:sz w:val="24"/>
          <w:szCs w:val="24"/>
          <w:vertAlign w:val="subscript"/>
          <w:lang w:eastAsia="sk-SK"/>
        </w:rPr>
        <w:t>3</w:t>
      </w:r>
      <w:r w:rsidRPr="002753DA">
        <w:rPr>
          <w:rFonts w:ascii="Calibri" w:eastAsia="Times New Roman" w:hAnsi="Calibri" w:cs="Times New Roman"/>
          <w:sz w:val="24"/>
          <w:szCs w:val="24"/>
          <w:lang w:eastAsia="sk-SK"/>
        </w:rPr>
        <w:t>; a</w:t>
      </w:r>
      <w:r w:rsidRPr="002753DA">
        <w:rPr>
          <w:rFonts w:ascii="Calibri" w:eastAsia="Times New Roman" w:hAnsi="Calibri" w:cs="Times New Roman"/>
          <w:sz w:val="24"/>
          <w:szCs w:val="24"/>
          <w:vertAlign w:val="subscript"/>
          <w:lang w:eastAsia="sk-SK"/>
        </w:rPr>
        <w:t>4</w:t>
      </w:r>
      <w:r w:rsidRPr="002753DA">
        <w:rPr>
          <w:rFonts w:ascii="Calibri" w:eastAsia="Times New Roman" w:hAnsi="Calibri" w:cs="Times New Roman"/>
          <w:sz w:val="24"/>
          <w:szCs w:val="24"/>
          <w:lang w:eastAsia="sk-SK"/>
        </w:rPr>
        <w:t>; …… a</w:t>
      </w:r>
      <w:r w:rsidRPr="002753DA">
        <w:rPr>
          <w:rFonts w:ascii="Calibri" w:eastAsia="Times New Roman" w:hAnsi="Calibri" w:cs="Times New Roman"/>
          <w:sz w:val="24"/>
          <w:szCs w:val="24"/>
          <w:vertAlign w:val="subscript"/>
          <w:lang w:eastAsia="sk-SK"/>
        </w:rPr>
        <w:t>n</w:t>
      </w:r>
      <w:r w:rsidRPr="002753DA">
        <w:rPr>
          <w:rFonts w:ascii="Calibri" w:eastAsia="Times New Roman" w:hAnsi="Calibri" w:cs="Times New Roman"/>
          <w:sz w:val="24"/>
          <w:szCs w:val="24"/>
          <w:lang w:eastAsia="sk-SK"/>
        </w:rPr>
        <w:t xml:space="preserve"> jsou parametry produkční funkce. Skutečnost, že posouvání produkční funkce ve směru osy y nemá žádnou reálnou interpretaci, znamená, že a</w:t>
      </w:r>
      <w:r w:rsidRPr="002753DA">
        <w:rPr>
          <w:rFonts w:ascii="Calibri" w:eastAsia="Times New Roman" w:hAnsi="Calibri" w:cs="Times New Roman"/>
          <w:sz w:val="24"/>
          <w:szCs w:val="24"/>
          <w:vertAlign w:val="subscript"/>
          <w:lang w:eastAsia="sk-SK"/>
        </w:rPr>
        <w:t>0</w:t>
      </w:r>
      <w:r w:rsidRPr="002753DA">
        <w:rPr>
          <w:rFonts w:ascii="Calibri" w:eastAsia="Times New Roman" w:hAnsi="Calibri" w:cs="Times New Roman"/>
          <w:sz w:val="24"/>
          <w:szCs w:val="24"/>
          <w:lang w:eastAsia="sk-SK"/>
        </w:rPr>
        <w:t xml:space="preserve"> = 0. Pak lze získat vytknutím TC ve výrazu (4) rovnici, </w:t>
      </w:r>
    </w:p>
    <w:p w:rsidR="002753DA" w:rsidRPr="002753DA" w:rsidRDefault="002753DA" w:rsidP="002753DA">
      <w:pPr>
        <w:spacing w:after="0" w:line="240" w:lineRule="auto"/>
        <w:ind w:firstLine="708"/>
        <w:jc w:val="both"/>
        <w:rPr>
          <w:rFonts w:ascii="Calibri" w:eastAsia="Times New Roman" w:hAnsi="Calibri" w:cs="Times New Roman"/>
          <w:sz w:val="24"/>
          <w:szCs w:val="24"/>
          <w:lang w:eastAsia="sk-SK"/>
        </w:rPr>
      </w:pPr>
    </w:p>
    <w:p w:rsidR="002753DA" w:rsidRPr="002753DA" w:rsidRDefault="002753DA" w:rsidP="002753DA">
      <w:pPr>
        <w:spacing w:after="0" w:line="240" w:lineRule="auto"/>
        <w:ind w:firstLine="708"/>
        <w:jc w:val="right"/>
        <w:rPr>
          <w:rFonts w:ascii="Calibri" w:eastAsia="Times New Roman" w:hAnsi="Calibri" w:cs="Times New Roman"/>
          <w:sz w:val="24"/>
          <w:szCs w:val="24"/>
          <w:lang w:eastAsia="sk-SK"/>
        </w:rPr>
      </w:pPr>
      <w:r w:rsidRPr="002753DA">
        <w:rPr>
          <w:rFonts w:ascii="Calibri" w:eastAsia="Times New Roman" w:hAnsi="Calibri" w:cs="Times New Roman"/>
          <w:sz w:val="24"/>
          <w:szCs w:val="24"/>
          <w:lang w:eastAsia="sk-SK"/>
        </w:rPr>
        <w:t>TR=TC.( a</w:t>
      </w:r>
      <w:r w:rsidRPr="002753DA">
        <w:rPr>
          <w:rFonts w:ascii="Calibri" w:eastAsia="Times New Roman" w:hAnsi="Calibri" w:cs="Times New Roman"/>
          <w:sz w:val="24"/>
          <w:szCs w:val="24"/>
          <w:vertAlign w:val="subscript"/>
          <w:lang w:eastAsia="sk-SK"/>
        </w:rPr>
        <w:t>1</w:t>
      </w:r>
      <w:r w:rsidRPr="002753DA">
        <w:rPr>
          <w:rFonts w:ascii="Calibri" w:eastAsia="Times New Roman" w:hAnsi="Calibri" w:cs="Times New Roman"/>
          <w:sz w:val="24"/>
          <w:szCs w:val="24"/>
          <w:lang w:eastAsia="sk-SK"/>
        </w:rPr>
        <w:t>+a</w:t>
      </w:r>
      <w:r w:rsidRPr="002753DA">
        <w:rPr>
          <w:rFonts w:ascii="Calibri" w:eastAsia="Times New Roman" w:hAnsi="Calibri" w:cs="Times New Roman"/>
          <w:sz w:val="24"/>
          <w:szCs w:val="24"/>
          <w:vertAlign w:val="subscript"/>
          <w:lang w:eastAsia="sk-SK"/>
        </w:rPr>
        <w:t>2</w:t>
      </w:r>
      <w:r w:rsidRPr="002753DA">
        <w:rPr>
          <w:rFonts w:ascii="Calibri" w:eastAsia="Times New Roman" w:hAnsi="Calibri" w:cs="Times New Roman"/>
          <w:sz w:val="24"/>
          <w:szCs w:val="24"/>
          <w:lang w:eastAsia="sk-SK"/>
        </w:rPr>
        <w:t>/2!.TC+a</w:t>
      </w:r>
      <w:r w:rsidRPr="002753DA">
        <w:rPr>
          <w:rFonts w:ascii="Calibri" w:eastAsia="Times New Roman" w:hAnsi="Calibri" w:cs="Times New Roman"/>
          <w:sz w:val="24"/>
          <w:szCs w:val="24"/>
          <w:vertAlign w:val="subscript"/>
          <w:lang w:eastAsia="sk-SK"/>
        </w:rPr>
        <w:t>3</w:t>
      </w:r>
      <w:r w:rsidRPr="002753DA">
        <w:rPr>
          <w:rFonts w:ascii="Calibri" w:eastAsia="Times New Roman" w:hAnsi="Calibri" w:cs="Times New Roman"/>
          <w:sz w:val="24"/>
          <w:szCs w:val="24"/>
          <w:lang w:eastAsia="sk-SK"/>
        </w:rPr>
        <w:t>/3!.TC</w:t>
      </w:r>
      <w:r w:rsidRPr="002753DA">
        <w:rPr>
          <w:rFonts w:ascii="Calibri" w:eastAsia="Times New Roman" w:hAnsi="Calibri" w:cs="Times New Roman"/>
          <w:sz w:val="24"/>
          <w:szCs w:val="24"/>
          <w:vertAlign w:val="superscript"/>
          <w:lang w:eastAsia="sk-SK"/>
        </w:rPr>
        <w:t>2</w:t>
      </w:r>
      <w:r w:rsidRPr="002753DA">
        <w:rPr>
          <w:rFonts w:ascii="Calibri" w:eastAsia="Times New Roman" w:hAnsi="Calibri" w:cs="Times New Roman"/>
          <w:sz w:val="24"/>
          <w:szCs w:val="24"/>
          <w:lang w:eastAsia="sk-SK"/>
        </w:rPr>
        <w:t>+a</w:t>
      </w:r>
      <w:r w:rsidRPr="002753DA">
        <w:rPr>
          <w:rFonts w:ascii="Calibri" w:eastAsia="Times New Roman" w:hAnsi="Calibri" w:cs="Times New Roman"/>
          <w:sz w:val="24"/>
          <w:szCs w:val="24"/>
          <w:vertAlign w:val="subscript"/>
          <w:lang w:eastAsia="sk-SK"/>
        </w:rPr>
        <w:t>4</w:t>
      </w:r>
      <w:r w:rsidRPr="002753DA">
        <w:rPr>
          <w:rFonts w:ascii="Calibri" w:eastAsia="Times New Roman" w:hAnsi="Calibri" w:cs="Times New Roman"/>
          <w:sz w:val="24"/>
          <w:szCs w:val="24"/>
          <w:lang w:eastAsia="sk-SK"/>
        </w:rPr>
        <w:t>/4!.TC</w:t>
      </w:r>
      <w:r w:rsidRPr="002753DA">
        <w:rPr>
          <w:rFonts w:ascii="Calibri" w:eastAsia="Times New Roman" w:hAnsi="Calibri" w:cs="Times New Roman"/>
          <w:sz w:val="24"/>
          <w:szCs w:val="24"/>
          <w:vertAlign w:val="superscript"/>
          <w:lang w:eastAsia="sk-SK"/>
        </w:rPr>
        <w:t>3</w:t>
      </w:r>
      <w:r w:rsidRPr="002753DA">
        <w:rPr>
          <w:rFonts w:ascii="Calibri" w:eastAsia="Times New Roman" w:hAnsi="Calibri" w:cs="Times New Roman"/>
          <w:sz w:val="24"/>
          <w:szCs w:val="24"/>
          <w:lang w:eastAsia="sk-SK"/>
        </w:rPr>
        <w:t>+</w:t>
      </w:r>
      <w:r w:rsidRPr="002753DA">
        <w:rPr>
          <w:rFonts w:ascii="Cambria Math" w:eastAsia="Times New Roman" w:hAnsi="Cambria Math" w:cs="Cambria Math"/>
          <w:sz w:val="24"/>
          <w:szCs w:val="24"/>
          <w:lang w:eastAsia="sk-SK"/>
        </w:rPr>
        <w:t>⋯</w:t>
      </w:r>
      <w:r w:rsidRPr="002753DA">
        <w:rPr>
          <w:rFonts w:ascii="Calibri" w:eastAsia="Times New Roman" w:hAnsi="Calibri" w:cs="Times New Roman"/>
          <w:sz w:val="24"/>
          <w:szCs w:val="24"/>
          <w:lang w:eastAsia="sk-SK"/>
        </w:rPr>
        <w:t>+a</w:t>
      </w:r>
      <w:r w:rsidRPr="002753DA">
        <w:rPr>
          <w:rFonts w:ascii="Calibri" w:eastAsia="Times New Roman" w:hAnsi="Calibri" w:cs="Times New Roman"/>
          <w:sz w:val="24"/>
          <w:szCs w:val="24"/>
          <w:vertAlign w:val="subscript"/>
          <w:lang w:eastAsia="sk-SK"/>
        </w:rPr>
        <w:t>n</w:t>
      </w:r>
      <w:r w:rsidRPr="002753DA">
        <w:rPr>
          <w:rFonts w:ascii="Calibri" w:eastAsia="Times New Roman" w:hAnsi="Calibri" w:cs="Times New Roman"/>
          <w:sz w:val="24"/>
          <w:szCs w:val="24"/>
          <w:lang w:eastAsia="sk-SK"/>
        </w:rPr>
        <w:t>/n!.TC</w:t>
      </w:r>
      <w:r w:rsidRPr="002753DA">
        <w:rPr>
          <w:rFonts w:ascii="Calibri" w:eastAsia="Times New Roman" w:hAnsi="Calibri" w:cs="Times New Roman"/>
          <w:sz w:val="24"/>
          <w:szCs w:val="24"/>
          <w:vertAlign w:val="superscript"/>
          <w:lang w:eastAsia="sk-SK"/>
        </w:rPr>
        <w:t>(n-1)</w:t>
      </w:r>
      <w:r w:rsidRPr="002753DA">
        <w:rPr>
          <w:rFonts w:ascii="Calibri" w:eastAsia="Times New Roman" w:hAnsi="Calibri" w:cs="Times New Roman"/>
          <w:sz w:val="24"/>
          <w:szCs w:val="24"/>
          <w:lang w:eastAsia="sk-SK"/>
        </w:rPr>
        <w:t xml:space="preserve"> )               (4)</w:t>
      </w:r>
    </w:p>
    <w:p w:rsidR="002753DA" w:rsidRPr="002753DA" w:rsidRDefault="002753DA" w:rsidP="002753DA">
      <w:pPr>
        <w:spacing w:after="0" w:line="240" w:lineRule="auto"/>
        <w:ind w:firstLine="708"/>
        <w:jc w:val="both"/>
        <w:rPr>
          <w:rFonts w:ascii="Calibri" w:eastAsia="Times New Roman" w:hAnsi="Calibri" w:cs="Times New Roman"/>
          <w:sz w:val="24"/>
          <w:szCs w:val="24"/>
          <w:lang w:eastAsia="sk-SK"/>
        </w:rPr>
      </w:pPr>
    </w:p>
    <w:p w:rsidR="00561B1A" w:rsidRPr="0065462A" w:rsidRDefault="002753DA" w:rsidP="002753DA">
      <w:pPr>
        <w:spacing w:after="0" w:line="240" w:lineRule="auto"/>
        <w:jc w:val="both"/>
        <w:rPr>
          <w:rFonts w:ascii="Calibri" w:eastAsia="Times New Roman" w:hAnsi="Calibri" w:cs="Times New Roman"/>
          <w:sz w:val="24"/>
          <w:szCs w:val="24"/>
          <w:lang w:eastAsia="sk-SK"/>
        </w:rPr>
      </w:pPr>
      <w:r w:rsidRPr="002753DA">
        <w:rPr>
          <w:rFonts w:ascii="Calibri" w:eastAsia="Times New Roman" w:hAnsi="Calibri" w:cs="Times New Roman"/>
          <w:sz w:val="24"/>
          <w:szCs w:val="24"/>
          <w:lang w:eastAsia="sk-SK"/>
        </w:rPr>
        <w:t xml:space="preserve">V této rovnici představuje výraz v závorce funkci efektivnosti Ef = f(TC) tj. výraz, který ukazuje, jak se mění v daném případě efektivnost, v závislosti na rostoucím množství souhrnného vstupu TC. Ukázalo se, že tvar produkční funkce je výsledkem mnohých dílčích optimalizací, spočívajících ve způsobech uplatnění jednotlivých výrobních faktorů (např. rovnoměrná zálivka všech disponibilních polí nebo optimální zálivka jen vybraných apod.). Vlastní produkční funkce zohleduje jak množství použitých výrobních faktorů, tak rozličné přírodní či jiné zákonitosti. Znalost a respektování těchto zákonitostí, které zkoumají jiné vědní disciplíny, je pro ekonoma a podnikatele klíčová. </w:t>
      </w:r>
    </w:p>
    <w:p w:rsidR="002753DA" w:rsidRPr="002753DA" w:rsidRDefault="002753DA" w:rsidP="002753DA">
      <w:pPr>
        <w:spacing w:after="0" w:line="240" w:lineRule="auto"/>
        <w:jc w:val="both"/>
        <w:rPr>
          <w:rFonts w:ascii="Times New Roman" w:eastAsia="Times New Roman" w:hAnsi="Times New Roman" w:cs="Times New Roman"/>
          <w:sz w:val="24"/>
          <w:szCs w:val="24"/>
          <w:lang w:eastAsia="sk-SK"/>
        </w:rPr>
      </w:pPr>
    </w:p>
    <w:p w:rsidR="007205C6" w:rsidRDefault="009E1708" w:rsidP="007E33B6">
      <w:pPr>
        <w:tabs>
          <w:tab w:val="left" w:pos="1200"/>
        </w:tabs>
        <w:jc w:val="center"/>
      </w:pPr>
      <w:r>
        <w:rPr>
          <w:b/>
        </w:rPr>
        <w:t>Polynomická produkční funkce čtvrtého stupně</w:t>
      </w:r>
      <w:r w:rsidRPr="00EA026E">
        <w:rPr>
          <w:b/>
        </w:rPr>
        <w:t xml:space="preserve">     </w:t>
      </w:r>
      <w:r>
        <w:rPr>
          <w:b/>
        </w:rPr>
        <w:t xml:space="preserve">      graf 9</w:t>
      </w:r>
    </w:p>
    <w:p w:rsidR="007205C6" w:rsidRDefault="009E1708" w:rsidP="007E33B6">
      <w:pPr>
        <w:tabs>
          <w:tab w:val="left" w:pos="1200"/>
        </w:tabs>
        <w:jc w:val="center"/>
      </w:pPr>
      <w:r>
        <w:rPr>
          <w:noProof/>
          <w:lang w:eastAsia="cs-CZ"/>
        </w:rPr>
        <w:drawing>
          <wp:inline distT="0" distB="0" distL="0" distR="0" wp14:anchorId="441AEAF6" wp14:editId="57B4BAC7">
            <wp:extent cx="5715000" cy="3181350"/>
            <wp:effectExtent l="0" t="0" r="19050" b="19050"/>
            <wp:docPr id="13" name="Graf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753DA" w:rsidRPr="0065462A" w:rsidRDefault="002753DA" w:rsidP="002753DA">
      <w:pPr>
        <w:spacing w:after="0" w:line="240" w:lineRule="auto"/>
        <w:jc w:val="both"/>
        <w:rPr>
          <w:rFonts w:eastAsia="Times New Roman" w:cs="Times New Roman"/>
          <w:sz w:val="24"/>
          <w:szCs w:val="24"/>
          <w:lang w:eastAsia="sk-SK"/>
        </w:rPr>
      </w:pPr>
      <w:r w:rsidRPr="002753DA">
        <w:rPr>
          <w:rFonts w:eastAsia="Times New Roman" w:cs="Times New Roman"/>
          <w:sz w:val="24"/>
          <w:szCs w:val="24"/>
          <w:lang w:eastAsia="sk-SK"/>
        </w:rPr>
        <w:lastRenderedPageBreak/>
        <w:t>Produkční funkce, musí také respektovat existenci reálných minimálních jednotek výrobních faktorů. Na toto téma jsme publikovali statě o kvantované ekonomii (např. Mihola, Vlach, 2012). Podstatou podnikání je vybrat si takovou produkci</w:t>
      </w:r>
      <w:r w:rsidR="00A15699">
        <w:rPr>
          <w:rFonts w:eastAsia="Times New Roman" w:cs="Times New Roman"/>
          <w:sz w:val="24"/>
          <w:szCs w:val="24"/>
          <w:lang w:eastAsia="sk-SK"/>
        </w:rPr>
        <w:t xml:space="preserve">, její rozsah, </w:t>
      </w:r>
      <w:r w:rsidRPr="002753DA">
        <w:rPr>
          <w:rFonts w:eastAsia="Times New Roman" w:cs="Times New Roman"/>
          <w:sz w:val="24"/>
          <w:szCs w:val="24"/>
          <w:lang w:eastAsia="sk-SK"/>
        </w:rPr>
        <w:t xml:space="preserve">odpovídající technologii </w:t>
      </w:r>
      <w:r w:rsidR="00A15699">
        <w:rPr>
          <w:rFonts w:eastAsia="Times New Roman" w:cs="Times New Roman"/>
          <w:sz w:val="24"/>
          <w:szCs w:val="24"/>
          <w:lang w:eastAsia="sk-SK"/>
        </w:rPr>
        <w:t>i</w:t>
      </w:r>
      <w:r w:rsidRPr="002753DA">
        <w:rPr>
          <w:rFonts w:eastAsia="Times New Roman" w:cs="Times New Roman"/>
          <w:sz w:val="24"/>
          <w:szCs w:val="24"/>
          <w:lang w:eastAsia="sk-SK"/>
        </w:rPr>
        <w:t xml:space="preserve"> distribuci, která nejlépe odpovídá poptávce, kterou </w:t>
      </w:r>
      <w:r w:rsidR="00A15699">
        <w:rPr>
          <w:rFonts w:eastAsia="Times New Roman" w:cs="Times New Roman"/>
          <w:sz w:val="24"/>
          <w:szCs w:val="24"/>
          <w:lang w:eastAsia="sk-SK"/>
        </w:rPr>
        <w:t xml:space="preserve">podnikatel </w:t>
      </w:r>
      <w:r w:rsidRPr="002753DA">
        <w:rPr>
          <w:rFonts w:eastAsia="Times New Roman" w:cs="Times New Roman"/>
          <w:sz w:val="24"/>
          <w:szCs w:val="24"/>
          <w:lang w:eastAsia="sk-SK"/>
        </w:rPr>
        <w:t xml:space="preserve">vhodným způsobem zjišťuje nebo stimuluje. Obecná produkční funkce pátého stupně je znázorněna na </w:t>
      </w:r>
      <w:r w:rsidRPr="0065462A">
        <w:rPr>
          <w:rFonts w:eastAsia="Times New Roman" w:cs="Times New Roman"/>
          <w:sz w:val="24"/>
          <w:szCs w:val="24"/>
          <w:lang w:eastAsia="sk-SK"/>
        </w:rPr>
        <w:t>grafu</w:t>
      </w:r>
      <w:r w:rsidRPr="002753DA">
        <w:rPr>
          <w:rFonts w:eastAsia="Times New Roman" w:cs="Times New Roman"/>
          <w:sz w:val="24"/>
          <w:szCs w:val="24"/>
          <w:lang w:eastAsia="sk-SK"/>
        </w:rPr>
        <w:t xml:space="preserve"> </w:t>
      </w:r>
      <w:r w:rsidRPr="0065462A">
        <w:rPr>
          <w:rFonts w:eastAsia="Times New Roman" w:cs="Times New Roman"/>
          <w:sz w:val="24"/>
          <w:szCs w:val="24"/>
          <w:lang w:eastAsia="sk-SK"/>
        </w:rPr>
        <w:t>9 nebo se všemi svými derivacemi a izokvantami stálého zisku (varianta pro podnik) na grafu 10.</w:t>
      </w:r>
    </w:p>
    <w:p w:rsidR="002753DA" w:rsidRPr="002753DA" w:rsidRDefault="002753DA" w:rsidP="002753DA">
      <w:pPr>
        <w:spacing w:after="0" w:line="240" w:lineRule="auto"/>
        <w:jc w:val="both"/>
        <w:rPr>
          <w:rFonts w:ascii="Times New Roman" w:eastAsia="Times New Roman" w:hAnsi="Times New Roman" w:cs="Times New Roman"/>
          <w:sz w:val="24"/>
          <w:szCs w:val="24"/>
          <w:lang w:eastAsia="sk-SK"/>
        </w:rPr>
      </w:pPr>
    </w:p>
    <w:p w:rsidR="007205C6" w:rsidRDefault="002753DA" w:rsidP="002753DA">
      <w:pPr>
        <w:tabs>
          <w:tab w:val="left" w:pos="1200"/>
        </w:tabs>
        <w:jc w:val="center"/>
      </w:pPr>
      <w:r>
        <w:rPr>
          <w:b/>
        </w:rPr>
        <w:t xml:space="preserve">Polynomická produkční funkce </w:t>
      </w:r>
      <w:r w:rsidR="0065462A">
        <w:rPr>
          <w:b/>
        </w:rPr>
        <w:t>pá</w:t>
      </w:r>
      <w:r>
        <w:rPr>
          <w:b/>
        </w:rPr>
        <w:t>tého stupně</w:t>
      </w:r>
      <w:r w:rsidRPr="00EA026E">
        <w:rPr>
          <w:b/>
        </w:rPr>
        <w:t xml:space="preserve">     </w:t>
      </w:r>
      <w:r>
        <w:rPr>
          <w:b/>
        </w:rPr>
        <w:t xml:space="preserve">      graf 1</w:t>
      </w:r>
      <w:r w:rsidR="00A15699">
        <w:rPr>
          <w:b/>
        </w:rPr>
        <w:t>0</w:t>
      </w:r>
    </w:p>
    <w:p w:rsidR="00186B03" w:rsidRDefault="00186B03" w:rsidP="007E33B6">
      <w:pPr>
        <w:tabs>
          <w:tab w:val="left" w:pos="1200"/>
        </w:tabs>
        <w:jc w:val="center"/>
      </w:pPr>
      <w:r>
        <w:rPr>
          <w:noProof/>
          <w:lang w:eastAsia="cs-CZ"/>
        </w:rPr>
        <w:drawing>
          <wp:inline distT="0" distB="0" distL="0" distR="0" wp14:anchorId="4B1F86FC" wp14:editId="53053521">
            <wp:extent cx="5766619" cy="4955458"/>
            <wp:effectExtent l="0" t="0" r="24765" b="17145"/>
            <wp:docPr id="12" name="Graf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5462A" w:rsidRDefault="0065462A" w:rsidP="00F73E0C">
      <w:pPr>
        <w:spacing w:after="0" w:line="240" w:lineRule="auto"/>
        <w:jc w:val="both"/>
        <w:rPr>
          <w:rFonts w:eastAsia="Times New Roman" w:cs="Times New Roman"/>
          <w:sz w:val="24"/>
          <w:szCs w:val="24"/>
          <w:lang w:eastAsia="sk-SK"/>
        </w:rPr>
      </w:pPr>
      <w:r w:rsidRPr="0065462A">
        <w:rPr>
          <w:rFonts w:eastAsia="Times New Roman" w:cs="Times New Roman"/>
          <w:sz w:val="24"/>
          <w:szCs w:val="24"/>
          <w:lang w:eastAsia="sk-SK"/>
        </w:rPr>
        <w:t>Na této funkci lze definovat na podnikové úrovni 4 klíčové body: maximálního mezního výnosu (červeně), maximální efektivnosti (tmavě zelená), maximálního zisku (světle zelená) a maximální produkce (modře). Obecně se dá říci, že čím jsou zdroje omezenější</w:t>
      </w:r>
      <w:r>
        <w:rPr>
          <w:rFonts w:eastAsia="Times New Roman" w:cs="Times New Roman"/>
          <w:sz w:val="24"/>
          <w:szCs w:val="24"/>
          <w:lang w:eastAsia="sk-SK"/>
        </w:rPr>
        <w:t xml:space="preserve">, tím větší </w:t>
      </w:r>
      <w:r w:rsidRPr="0065462A">
        <w:rPr>
          <w:rFonts w:eastAsia="Times New Roman" w:cs="Times New Roman"/>
          <w:sz w:val="24"/>
          <w:szCs w:val="24"/>
          <w:lang w:eastAsia="sk-SK"/>
        </w:rPr>
        <w:t xml:space="preserve">jsou nároky na jejich efektivní využití, pročež je vhodné volit body stále více vlevo. Vhodnost volby je v rukou podnikatelů. </w:t>
      </w:r>
      <w:r>
        <w:rPr>
          <w:rFonts w:eastAsia="Times New Roman" w:cs="Times New Roman"/>
          <w:sz w:val="24"/>
          <w:szCs w:val="24"/>
          <w:lang w:eastAsia="sk-SK"/>
        </w:rPr>
        <w:t>Umístění jednotlivých bodů je znázorněno na grafu 1</w:t>
      </w:r>
      <w:r w:rsidR="00A15699">
        <w:rPr>
          <w:rFonts w:eastAsia="Times New Roman" w:cs="Times New Roman"/>
          <w:sz w:val="24"/>
          <w:szCs w:val="24"/>
          <w:lang w:eastAsia="sk-SK"/>
        </w:rPr>
        <w:t>1</w:t>
      </w:r>
      <w:r>
        <w:rPr>
          <w:rFonts w:eastAsia="Times New Roman" w:cs="Times New Roman"/>
          <w:sz w:val="24"/>
          <w:szCs w:val="24"/>
          <w:lang w:eastAsia="sk-SK"/>
        </w:rPr>
        <w:t>. Výpočet souřadnic jednotlivých bodů je ilustrován tabulkou 5.</w:t>
      </w:r>
    </w:p>
    <w:p w:rsidR="0065462A" w:rsidRDefault="0065462A" w:rsidP="0065462A">
      <w:pPr>
        <w:spacing w:after="0" w:line="240" w:lineRule="auto"/>
        <w:ind w:firstLine="708"/>
        <w:jc w:val="both"/>
        <w:rPr>
          <w:rFonts w:eastAsia="Times New Roman" w:cs="Times New Roman"/>
          <w:sz w:val="24"/>
          <w:szCs w:val="24"/>
          <w:lang w:eastAsia="sk-SK"/>
        </w:rPr>
      </w:pPr>
    </w:p>
    <w:p w:rsidR="0065462A" w:rsidRDefault="0065462A" w:rsidP="0065462A">
      <w:pPr>
        <w:tabs>
          <w:tab w:val="left" w:pos="1200"/>
        </w:tabs>
        <w:jc w:val="both"/>
      </w:pPr>
    </w:p>
    <w:p w:rsidR="009E56F0" w:rsidRPr="0065462A" w:rsidRDefault="0065462A" w:rsidP="0065462A">
      <w:pPr>
        <w:tabs>
          <w:tab w:val="left" w:pos="1200"/>
        </w:tabs>
        <w:jc w:val="center"/>
        <w:rPr>
          <w:b/>
        </w:rPr>
      </w:pPr>
      <w:r>
        <w:rPr>
          <w:b/>
        </w:rPr>
        <w:lastRenderedPageBreak/>
        <w:t xml:space="preserve">Příklad produkční funkce s vyznačením významných bodů   </w:t>
      </w:r>
      <w:r w:rsidRPr="00027DE9">
        <w:rPr>
          <w:b/>
        </w:rPr>
        <w:t xml:space="preserve">  tabulka </w:t>
      </w:r>
      <w:r>
        <w:rPr>
          <w:b/>
        </w:rPr>
        <w:t>5</w:t>
      </w:r>
    </w:p>
    <w:tbl>
      <w:tblPr>
        <w:tblW w:w="4080" w:type="dxa"/>
        <w:jc w:val="center"/>
        <w:tblInd w:w="60" w:type="dxa"/>
        <w:tblCellMar>
          <w:left w:w="70" w:type="dxa"/>
          <w:right w:w="70" w:type="dxa"/>
        </w:tblCellMar>
        <w:tblLook w:val="04A0" w:firstRow="1" w:lastRow="0" w:firstColumn="1" w:lastColumn="0" w:noHBand="0" w:noVBand="1"/>
      </w:tblPr>
      <w:tblGrid>
        <w:gridCol w:w="740"/>
        <w:gridCol w:w="880"/>
        <w:gridCol w:w="820"/>
        <w:gridCol w:w="760"/>
        <w:gridCol w:w="880"/>
      </w:tblGrid>
      <w:tr w:rsidR="009E56F0" w:rsidRPr="009E56F0" w:rsidTr="00D157FF">
        <w:trPr>
          <w:trHeight w:val="360"/>
          <w:jc w:val="center"/>
        </w:trPr>
        <w:tc>
          <w:tcPr>
            <w:tcW w:w="740" w:type="dxa"/>
            <w:tcBorders>
              <w:top w:val="single" w:sz="8" w:space="0" w:color="auto"/>
              <w:left w:val="single" w:sz="8" w:space="0" w:color="auto"/>
              <w:bottom w:val="nil"/>
              <w:right w:val="single" w:sz="4" w:space="0" w:color="auto"/>
            </w:tcBorders>
            <w:shd w:val="clear" w:color="000000" w:fill="FFFF66"/>
            <w:noWrap/>
            <w:vAlign w:val="bottom"/>
            <w:hideMark/>
          </w:tcPr>
          <w:p w:rsidR="009E56F0" w:rsidRPr="009E56F0" w:rsidRDefault="009E56F0" w:rsidP="009E56F0">
            <w:pPr>
              <w:spacing w:after="0" w:line="240" w:lineRule="auto"/>
              <w:jc w:val="center"/>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TC</w:t>
            </w:r>
          </w:p>
        </w:tc>
        <w:tc>
          <w:tcPr>
            <w:tcW w:w="880" w:type="dxa"/>
            <w:tcBorders>
              <w:top w:val="single" w:sz="8" w:space="0" w:color="auto"/>
              <w:left w:val="nil"/>
              <w:bottom w:val="nil"/>
              <w:right w:val="single" w:sz="4" w:space="0" w:color="auto"/>
            </w:tcBorders>
            <w:shd w:val="clear" w:color="000000" w:fill="B7DEE8"/>
            <w:noWrap/>
            <w:vAlign w:val="bottom"/>
            <w:hideMark/>
          </w:tcPr>
          <w:p w:rsidR="009E56F0" w:rsidRPr="009E56F0" w:rsidRDefault="009E56F0" w:rsidP="009E56F0">
            <w:pPr>
              <w:spacing w:after="0" w:line="240" w:lineRule="auto"/>
              <w:jc w:val="center"/>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TR</w:t>
            </w:r>
          </w:p>
        </w:tc>
        <w:tc>
          <w:tcPr>
            <w:tcW w:w="820" w:type="dxa"/>
            <w:tcBorders>
              <w:top w:val="single" w:sz="8" w:space="0" w:color="auto"/>
              <w:left w:val="nil"/>
              <w:bottom w:val="nil"/>
              <w:right w:val="single" w:sz="4" w:space="0" w:color="auto"/>
            </w:tcBorders>
            <w:shd w:val="clear" w:color="000000" w:fill="99FF66"/>
            <w:noWrap/>
            <w:vAlign w:val="bottom"/>
            <w:hideMark/>
          </w:tcPr>
          <w:p w:rsidR="009E56F0" w:rsidRPr="009E56F0" w:rsidRDefault="009E56F0" w:rsidP="009E56F0">
            <w:pPr>
              <w:spacing w:after="0" w:line="240" w:lineRule="auto"/>
              <w:jc w:val="center"/>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EP</w:t>
            </w:r>
          </w:p>
        </w:tc>
        <w:tc>
          <w:tcPr>
            <w:tcW w:w="760" w:type="dxa"/>
            <w:tcBorders>
              <w:top w:val="single" w:sz="8" w:space="0" w:color="auto"/>
              <w:left w:val="nil"/>
              <w:bottom w:val="nil"/>
              <w:right w:val="single" w:sz="4" w:space="0" w:color="auto"/>
            </w:tcBorders>
            <w:shd w:val="clear" w:color="000000" w:fill="C4D79B"/>
            <w:noWrap/>
            <w:vAlign w:val="bottom"/>
            <w:hideMark/>
          </w:tcPr>
          <w:p w:rsidR="009E56F0" w:rsidRPr="009E56F0" w:rsidRDefault="009E56F0" w:rsidP="009E56F0">
            <w:pPr>
              <w:spacing w:after="0" w:line="240" w:lineRule="auto"/>
              <w:jc w:val="center"/>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Ef</w:t>
            </w:r>
          </w:p>
        </w:tc>
        <w:tc>
          <w:tcPr>
            <w:tcW w:w="880" w:type="dxa"/>
            <w:tcBorders>
              <w:top w:val="single" w:sz="8" w:space="0" w:color="auto"/>
              <w:left w:val="nil"/>
              <w:bottom w:val="nil"/>
              <w:right w:val="single" w:sz="8" w:space="0" w:color="auto"/>
            </w:tcBorders>
            <w:shd w:val="clear" w:color="000000" w:fill="FCD5B4"/>
            <w:noWrap/>
            <w:vAlign w:val="bottom"/>
            <w:hideMark/>
          </w:tcPr>
          <w:p w:rsidR="009E56F0" w:rsidRPr="009E56F0" w:rsidRDefault="009E56F0" w:rsidP="009E56F0">
            <w:pPr>
              <w:spacing w:after="0" w:line="240" w:lineRule="auto"/>
              <w:jc w:val="center"/>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MR</w:t>
            </w:r>
          </w:p>
        </w:tc>
      </w:tr>
      <w:tr w:rsidR="009E56F0" w:rsidRPr="009E56F0" w:rsidTr="00D157FF">
        <w:trPr>
          <w:trHeight w:val="300"/>
          <w:jc w:val="center"/>
        </w:trPr>
        <w:tc>
          <w:tcPr>
            <w:tcW w:w="740" w:type="dxa"/>
            <w:tcBorders>
              <w:top w:val="single" w:sz="8" w:space="0" w:color="auto"/>
              <w:left w:val="single" w:sz="8" w:space="0" w:color="auto"/>
              <w:bottom w:val="single" w:sz="4" w:space="0" w:color="auto"/>
              <w:right w:val="single" w:sz="4" w:space="0" w:color="auto"/>
            </w:tcBorders>
            <w:shd w:val="clear" w:color="000000" w:fill="FF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0,00</w:t>
            </w:r>
          </w:p>
        </w:tc>
        <w:tc>
          <w:tcPr>
            <w:tcW w:w="880" w:type="dxa"/>
            <w:tcBorders>
              <w:top w:val="single" w:sz="8" w:space="0" w:color="auto"/>
              <w:left w:val="nil"/>
              <w:bottom w:val="single" w:sz="4" w:space="0" w:color="auto"/>
              <w:right w:val="single" w:sz="4" w:space="0" w:color="auto"/>
            </w:tcBorders>
            <w:shd w:val="clear" w:color="000000" w:fill="B7DEE8"/>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0,00</w:t>
            </w:r>
          </w:p>
        </w:tc>
        <w:tc>
          <w:tcPr>
            <w:tcW w:w="820" w:type="dxa"/>
            <w:tcBorders>
              <w:top w:val="single" w:sz="8" w:space="0" w:color="auto"/>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0,00</w:t>
            </w:r>
          </w:p>
        </w:tc>
        <w:tc>
          <w:tcPr>
            <w:tcW w:w="760" w:type="dxa"/>
            <w:tcBorders>
              <w:top w:val="single" w:sz="8" w:space="0" w:color="auto"/>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 </w:t>
            </w:r>
          </w:p>
        </w:tc>
        <w:tc>
          <w:tcPr>
            <w:tcW w:w="880" w:type="dxa"/>
            <w:tcBorders>
              <w:top w:val="single" w:sz="8" w:space="0" w:color="auto"/>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 </w:t>
            </w:r>
          </w:p>
        </w:tc>
      </w:tr>
      <w:tr w:rsidR="009E56F0" w:rsidRPr="009E56F0" w:rsidTr="00D157FF">
        <w:trPr>
          <w:trHeight w:val="300"/>
          <w:jc w:val="center"/>
        </w:trPr>
        <w:tc>
          <w:tcPr>
            <w:tcW w:w="740" w:type="dxa"/>
            <w:tcBorders>
              <w:top w:val="nil"/>
              <w:left w:val="single" w:sz="8" w:space="0" w:color="auto"/>
              <w:bottom w:val="single" w:sz="4" w:space="0" w:color="auto"/>
              <w:right w:val="single" w:sz="4" w:space="0" w:color="auto"/>
            </w:tcBorders>
            <w:shd w:val="clear" w:color="000000" w:fill="FF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1,22</w:t>
            </w:r>
          </w:p>
        </w:tc>
        <w:tc>
          <w:tcPr>
            <w:tcW w:w="880" w:type="dxa"/>
            <w:tcBorders>
              <w:top w:val="nil"/>
              <w:left w:val="nil"/>
              <w:bottom w:val="single" w:sz="4" w:space="0" w:color="auto"/>
              <w:right w:val="single" w:sz="4" w:space="0" w:color="auto"/>
            </w:tcBorders>
            <w:shd w:val="clear" w:color="000000" w:fill="B7DEE8"/>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0,96</w:t>
            </w:r>
          </w:p>
        </w:tc>
        <w:tc>
          <w:tcPr>
            <w:tcW w:w="820" w:type="dxa"/>
            <w:tcBorders>
              <w:top w:val="nil"/>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-0,26</w:t>
            </w:r>
          </w:p>
        </w:tc>
        <w:tc>
          <w:tcPr>
            <w:tcW w:w="760" w:type="dxa"/>
            <w:tcBorders>
              <w:top w:val="nil"/>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0,79</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0,79</w:t>
            </w:r>
          </w:p>
        </w:tc>
      </w:tr>
      <w:tr w:rsidR="009E56F0" w:rsidRPr="009E56F0" w:rsidTr="00D157FF">
        <w:trPr>
          <w:trHeight w:val="300"/>
          <w:jc w:val="center"/>
        </w:trPr>
        <w:tc>
          <w:tcPr>
            <w:tcW w:w="740" w:type="dxa"/>
            <w:tcBorders>
              <w:top w:val="nil"/>
              <w:left w:val="single" w:sz="8" w:space="0" w:color="auto"/>
              <w:bottom w:val="single" w:sz="4" w:space="0" w:color="auto"/>
              <w:right w:val="single" w:sz="4" w:space="0" w:color="auto"/>
            </w:tcBorders>
            <w:shd w:val="clear" w:color="000000" w:fill="FF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1,73</w:t>
            </w:r>
          </w:p>
        </w:tc>
        <w:tc>
          <w:tcPr>
            <w:tcW w:w="880" w:type="dxa"/>
            <w:tcBorders>
              <w:top w:val="nil"/>
              <w:left w:val="nil"/>
              <w:bottom w:val="single" w:sz="4" w:space="0" w:color="auto"/>
              <w:right w:val="single" w:sz="4" w:space="0" w:color="auto"/>
            </w:tcBorders>
            <w:shd w:val="clear" w:color="000000" w:fill="B7DEE8"/>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1,99</w:t>
            </w:r>
          </w:p>
        </w:tc>
        <w:tc>
          <w:tcPr>
            <w:tcW w:w="820" w:type="dxa"/>
            <w:tcBorders>
              <w:top w:val="nil"/>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0,26</w:t>
            </w:r>
          </w:p>
        </w:tc>
        <w:tc>
          <w:tcPr>
            <w:tcW w:w="760" w:type="dxa"/>
            <w:tcBorders>
              <w:top w:val="nil"/>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1,15</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2,03</w:t>
            </w:r>
          </w:p>
        </w:tc>
      </w:tr>
      <w:tr w:rsidR="009E56F0" w:rsidRPr="009E56F0" w:rsidTr="00D157FF">
        <w:trPr>
          <w:trHeight w:val="300"/>
          <w:jc w:val="center"/>
        </w:trPr>
        <w:tc>
          <w:tcPr>
            <w:tcW w:w="740" w:type="dxa"/>
            <w:tcBorders>
              <w:top w:val="nil"/>
              <w:left w:val="single" w:sz="8" w:space="0" w:color="auto"/>
              <w:bottom w:val="single" w:sz="4" w:space="0" w:color="auto"/>
              <w:right w:val="single" w:sz="4" w:space="0" w:color="auto"/>
            </w:tcBorders>
            <w:shd w:val="clear" w:color="000000" w:fill="FF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2,12</w:t>
            </w:r>
          </w:p>
        </w:tc>
        <w:tc>
          <w:tcPr>
            <w:tcW w:w="880" w:type="dxa"/>
            <w:tcBorders>
              <w:top w:val="nil"/>
              <w:left w:val="nil"/>
              <w:bottom w:val="single" w:sz="4" w:space="0" w:color="auto"/>
              <w:right w:val="single" w:sz="4" w:space="0" w:color="auto"/>
            </w:tcBorders>
            <w:shd w:val="clear" w:color="000000" w:fill="B7DEE8"/>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3,00</w:t>
            </w:r>
          </w:p>
        </w:tc>
        <w:tc>
          <w:tcPr>
            <w:tcW w:w="820" w:type="dxa"/>
            <w:tcBorders>
              <w:top w:val="nil"/>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0,88</w:t>
            </w:r>
          </w:p>
        </w:tc>
        <w:tc>
          <w:tcPr>
            <w:tcW w:w="760" w:type="dxa"/>
            <w:tcBorders>
              <w:top w:val="nil"/>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1,41</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2,58</w:t>
            </w:r>
          </w:p>
        </w:tc>
      </w:tr>
      <w:tr w:rsidR="009E56F0" w:rsidRPr="009E56F0" w:rsidTr="00D157FF">
        <w:trPr>
          <w:trHeight w:val="315"/>
          <w:jc w:val="center"/>
        </w:trPr>
        <w:tc>
          <w:tcPr>
            <w:tcW w:w="740" w:type="dxa"/>
            <w:tcBorders>
              <w:top w:val="nil"/>
              <w:left w:val="single" w:sz="8" w:space="0" w:color="auto"/>
              <w:bottom w:val="nil"/>
              <w:right w:val="single" w:sz="4" w:space="0" w:color="auto"/>
            </w:tcBorders>
            <w:shd w:val="clear" w:color="000000" w:fill="FF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2,45</w:t>
            </w:r>
          </w:p>
        </w:tc>
        <w:tc>
          <w:tcPr>
            <w:tcW w:w="880" w:type="dxa"/>
            <w:tcBorders>
              <w:top w:val="nil"/>
              <w:left w:val="nil"/>
              <w:bottom w:val="nil"/>
              <w:right w:val="single" w:sz="4" w:space="0" w:color="auto"/>
            </w:tcBorders>
            <w:shd w:val="clear" w:color="000000" w:fill="B7DEE8"/>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3,95</w:t>
            </w:r>
          </w:p>
        </w:tc>
        <w:tc>
          <w:tcPr>
            <w:tcW w:w="820" w:type="dxa"/>
            <w:tcBorders>
              <w:top w:val="nil"/>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1,50</w:t>
            </w:r>
          </w:p>
        </w:tc>
        <w:tc>
          <w:tcPr>
            <w:tcW w:w="760" w:type="dxa"/>
            <w:tcBorders>
              <w:top w:val="nil"/>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1,61</w:t>
            </w:r>
          </w:p>
        </w:tc>
        <w:tc>
          <w:tcPr>
            <w:tcW w:w="880" w:type="dxa"/>
            <w:tcBorders>
              <w:top w:val="nil"/>
              <w:left w:val="nil"/>
              <w:bottom w:val="nil"/>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2,90</w:t>
            </w:r>
          </w:p>
        </w:tc>
      </w:tr>
      <w:tr w:rsidR="009E56F0" w:rsidRPr="009E56F0" w:rsidTr="00D157FF">
        <w:trPr>
          <w:trHeight w:val="315"/>
          <w:jc w:val="center"/>
        </w:trPr>
        <w:tc>
          <w:tcPr>
            <w:tcW w:w="740" w:type="dxa"/>
            <w:tcBorders>
              <w:top w:val="single" w:sz="8" w:space="0" w:color="auto"/>
              <w:left w:val="single" w:sz="8" w:space="0" w:color="auto"/>
              <w:bottom w:val="single" w:sz="8" w:space="0" w:color="auto"/>
              <w:right w:val="single" w:sz="4" w:space="0" w:color="auto"/>
            </w:tcBorders>
            <w:shd w:val="clear" w:color="000000" w:fill="E26B0A"/>
            <w:noWrap/>
            <w:vAlign w:val="bottom"/>
            <w:hideMark/>
          </w:tcPr>
          <w:p w:rsidR="009E56F0" w:rsidRPr="009E56F0" w:rsidRDefault="009E56F0" w:rsidP="009E56F0">
            <w:pPr>
              <w:spacing w:after="0" w:line="240" w:lineRule="auto"/>
              <w:jc w:val="right"/>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2,74</w:t>
            </w:r>
          </w:p>
        </w:tc>
        <w:tc>
          <w:tcPr>
            <w:tcW w:w="880" w:type="dxa"/>
            <w:tcBorders>
              <w:top w:val="single" w:sz="8" w:space="0" w:color="auto"/>
              <w:left w:val="nil"/>
              <w:bottom w:val="single" w:sz="8" w:space="0" w:color="auto"/>
              <w:right w:val="single" w:sz="8" w:space="0" w:color="auto"/>
            </w:tcBorders>
            <w:shd w:val="clear" w:color="000000" w:fill="E26B0A"/>
            <w:noWrap/>
            <w:vAlign w:val="bottom"/>
            <w:hideMark/>
          </w:tcPr>
          <w:p w:rsidR="009E56F0" w:rsidRPr="009E56F0" w:rsidRDefault="009E56F0" w:rsidP="009E56F0">
            <w:pPr>
              <w:spacing w:after="0" w:line="240" w:lineRule="auto"/>
              <w:jc w:val="right"/>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4,83</w:t>
            </w:r>
          </w:p>
        </w:tc>
        <w:tc>
          <w:tcPr>
            <w:tcW w:w="820" w:type="dxa"/>
            <w:tcBorders>
              <w:top w:val="nil"/>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2,09</w:t>
            </w:r>
          </w:p>
        </w:tc>
        <w:tc>
          <w:tcPr>
            <w:tcW w:w="760" w:type="dxa"/>
            <w:tcBorders>
              <w:top w:val="nil"/>
              <w:left w:val="nil"/>
              <w:bottom w:val="single" w:sz="4" w:space="0" w:color="auto"/>
              <w:right w:val="nil"/>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1,76</w:t>
            </w:r>
          </w:p>
        </w:tc>
        <w:tc>
          <w:tcPr>
            <w:tcW w:w="880" w:type="dxa"/>
            <w:tcBorders>
              <w:top w:val="single" w:sz="8" w:space="0" w:color="auto"/>
              <w:left w:val="single" w:sz="8" w:space="0" w:color="auto"/>
              <w:bottom w:val="single" w:sz="8" w:space="0" w:color="auto"/>
              <w:right w:val="single" w:sz="8" w:space="0" w:color="auto"/>
            </w:tcBorders>
            <w:shd w:val="clear" w:color="000000" w:fill="E26B0A"/>
            <w:noWrap/>
            <w:vAlign w:val="bottom"/>
            <w:hideMark/>
          </w:tcPr>
          <w:p w:rsidR="009E56F0" w:rsidRPr="009E56F0" w:rsidRDefault="009E56F0" w:rsidP="009E56F0">
            <w:pPr>
              <w:spacing w:after="0" w:line="240" w:lineRule="auto"/>
              <w:jc w:val="right"/>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3,04</w:t>
            </w:r>
          </w:p>
        </w:tc>
      </w:tr>
      <w:tr w:rsidR="009E56F0" w:rsidRPr="009E56F0" w:rsidTr="00D157FF">
        <w:trPr>
          <w:trHeight w:val="300"/>
          <w:jc w:val="center"/>
        </w:trPr>
        <w:tc>
          <w:tcPr>
            <w:tcW w:w="740" w:type="dxa"/>
            <w:tcBorders>
              <w:top w:val="nil"/>
              <w:left w:val="single" w:sz="8" w:space="0" w:color="auto"/>
              <w:bottom w:val="single" w:sz="4" w:space="0" w:color="auto"/>
              <w:right w:val="single" w:sz="4" w:space="0" w:color="auto"/>
            </w:tcBorders>
            <w:shd w:val="clear" w:color="000000" w:fill="FF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3,00</w:t>
            </w:r>
          </w:p>
        </w:tc>
        <w:tc>
          <w:tcPr>
            <w:tcW w:w="880" w:type="dxa"/>
            <w:tcBorders>
              <w:top w:val="nil"/>
              <w:left w:val="nil"/>
              <w:bottom w:val="single" w:sz="4" w:space="0" w:color="auto"/>
              <w:right w:val="single" w:sz="4" w:space="0" w:color="auto"/>
            </w:tcBorders>
            <w:shd w:val="clear" w:color="000000" w:fill="B7DEE8"/>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5,63</w:t>
            </w:r>
          </w:p>
        </w:tc>
        <w:tc>
          <w:tcPr>
            <w:tcW w:w="820" w:type="dxa"/>
            <w:tcBorders>
              <w:top w:val="nil"/>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2,63</w:t>
            </w:r>
          </w:p>
        </w:tc>
        <w:tc>
          <w:tcPr>
            <w:tcW w:w="760" w:type="dxa"/>
            <w:tcBorders>
              <w:top w:val="nil"/>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1,88</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3,04</w:t>
            </w:r>
          </w:p>
        </w:tc>
      </w:tr>
      <w:tr w:rsidR="009E56F0" w:rsidRPr="009E56F0" w:rsidTr="00D157FF">
        <w:trPr>
          <w:trHeight w:val="300"/>
          <w:jc w:val="center"/>
        </w:trPr>
        <w:tc>
          <w:tcPr>
            <w:tcW w:w="740" w:type="dxa"/>
            <w:tcBorders>
              <w:top w:val="nil"/>
              <w:left w:val="single" w:sz="8" w:space="0" w:color="auto"/>
              <w:bottom w:val="single" w:sz="4" w:space="0" w:color="auto"/>
              <w:right w:val="single" w:sz="4" w:space="0" w:color="auto"/>
            </w:tcBorders>
            <w:shd w:val="clear" w:color="000000" w:fill="FF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3,24</w:t>
            </w:r>
          </w:p>
        </w:tc>
        <w:tc>
          <w:tcPr>
            <w:tcW w:w="880" w:type="dxa"/>
            <w:tcBorders>
              <w:top w:val="nil"/>
              <w:left w:val="nil"/>
              <w:bottom w:val="single" w:sz="4" w:space="0" w:color="auto"/>
              <w:right w:val="single" w:sz="4" w:space="0" w:color="auto"/>
            </w:tcBorders>
            <w:shd w:val="clear" w:color="000000" w:fill="B7DEE8"/>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6,33</w:t>
            </w:r>
          </w:p>
        </w:tc>
        <w:tc>
          <w:tcPr>
            <w:tcW w:w="820" w:type="dxa"/>
            <w:tcBorders>
              <w:top w:val="nil"/>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3,09</w:t>
            </w:r>
          </w:p>
        </w:tc>
        <w:tc>
          <w:tcPr>
            <w:tcW w:w="760" w:type="dxa"/>
            <w:tcBorders>
              <w:top w:val="nil"/>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1,95</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2,92</w:t>
            </w:r>
          </w:p>
        </w:tc>
      </w:tr>
      <w:tr w:rsidR="009E56F0" w:rsidRPr="009E56F0" w:rsidTr="00D157FF">
        <w:trPr>
          <w:trHeight w:val="315"/>
          <w:jc w:val="center"/>
        </w:trPr>
        <w:tc>
          <w:tcPr>
            <w:tcW w:w="740" w:type="dxa"/>
            <w:tcBorders>
              <w:top w:val="nil"/>
              <w:left w:val="single" w:sz="8" w:space="0" w:color="auto"/>
              <w:bottom w:val="nil"/>
              <w:right w:val="single" w:sz="4" w:space="0" w:color="auto"/>
            </w:tcBorders>
            <w:shd w:val="clear" w:color="000000" w:fill="FF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3,46</w:t>
            </w:r>
          </w:p>
        </w:tc>
        <w:tc>
          <w:tcPr>
            <w:tcW w:w="880" w:type="dxa"/>
            <w:tcBorders>
              <w:top w:val="nil"/>
              <w:left w:val="nil"/>
              <w:bottom w:val="nil"/>
              <w:right w:val="single" w:sz="4" w:space="0" w:color="auto"/>
            </w:tcBorders>
            <w:shd w:val="clear" w:color="000000" w:fill="B7DEE8"/>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6,93</w:t>
            </w:r>
          </w:p>
        </w:tc>
        <w:tc>
          <w:tcPr>
            <w:tcW w:w="820" w:type="dxa"/>
            <w:tcBorders>
              <w:top w:val="nil"/>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3,46</w:t>
            </w:r>
          </w:p>
        </w:tc>
        <w:tc>
          <w:tcPr>
            <w:tcW w:w="760" w:type="dxa"/>
            <w:tcBorders>
              <w:top w:val="nil"/>
              <w:left w:val="nil"/>
              <w:bottom w:val="nil"/>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2,00</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2,69</w:t>
            </w:r>
          </w:p>
        </w:tc>
      </w:tr>
      <w:tr w:rsidR="009E56F0" w:rsidRPr="009E56F0" w:rsidTr="00D157FF">
        <w:trPr>
          <w:trHeight w:val="315"/>
          <w:jc w:val="center"/>
        </w:trPr>
        <w:tc>
          <w:tcPr>
            <w:tcW w:w="740" w:type="dxa"/>
            <w:tcBorders>
              <w:top w:val="single" w:sz="8" w:space="0" w:color="auto"/>
              <w:left w:val="single" w:sz="8" w:space="0" w:color="auto"/>
              <w:bottom w:val="single" w:sz="8" w:space="0" w:color="auto"/>
              <w:right w:val="single" w:sz="4" w:space="0" w:color="auto"/>
            </w:tcBorders>
            <w:shd w:val="clear" w:color="000000" w:fill="00CC00"/>
            <w:noWrap/>
            <w:vAlign w:val="bottom"/>
            <w:hideMark/>
          </w:tcPr>
          <w:p w:rsidR="009E56F0" w:rsidRPr="009E56F0" w:rsidRDefault="009E56F0" w:rsidP="009E56F0">
            <w:pPr>
              <w:spacing w:after="0" w:line="240" w:lineRule="auto"/>
              <w:jc w:val="right"/>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3,67</w:t>
            </w:r>
          </w:p>
        </w:tc>
        <w:tc>
          <w:tcPr>
            <w:tcW w:w="880" w:type="dxa"/>
            <w:tcBorders>
              <w:top w:val="single" w:sz="8" w:space="0" w:color="auto"/>
              <w:left w:val="nil"/>
              <w:bottom w:val="single" w:sz="8" w:space="0" w:color="auto"/>
              <w:right w:val="single" w:sz="8" w:space="0" w:color="auto"/>
            </w:tcBorders>
            <w:shd w:val="clear" w:color="000000" w:fill="00CC00"/>
            <w:noWrap/>
            <w:vAlign w:val="bottom"/>
            <w:hideMark/>
          </w:tcPr>
          <w:p w:rsidR="009E56F0" w:rsidRPr="009E56F0" w:rsidRDefault="009E56F0" w:rsidP="009E56F0">
            <w:pPr>
              <w:spacing w:after="0" w:line="240" w:lineRule="auto"/>
              <w:jc w:val="right"/>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7,42</w:t>
            </w:r>
          </w:p>
        </w:tc>
        <w:tc>
          <w:tcPr>
            <w:tcW w:w="820" w:type="dxa"/>
            <w:tcBorders>
              <w:top w:val="nil"/>
              <w:left w:val="nil"/>
              <w:bottom w:val="single" w:sz="4" w:space="0" w:color="auto"/>
              <w:right w:val="nil"/>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3,75</w:t>
            </w:r>
          </w:p>
        </w:tc>
        <w:tc>
          <w:tcPr>
            <w:tcW w:w="760" w:type="dxa"/>
            <w:tcBorders>
              <w:top w:val="single" w:sz="8" w:space="0" w:color="auto"/>
              <w:left w:val="single" w:sz="8" w:space="0" w:color="auto"/>
              <w:bottom w:val="single" w:sz="8" w:space="0" w:color="auto"/>
              <w:right w:val="single" w:sz="8" w:space="0" w:color="auto"/>
            </w:tcBorders>
            <w:shd w:val="clear" w:color="000000" w:fill="00CC00"/>
            <w:noWrap/>
            <w:vAlign w:val="bottom"/>
            <w:hideMark/>
          </w:tcPr>
          <w:p w:rsidR="009E56F0" w:rsidRPr="009E56F0" w:rsidRDefault="009E56F0" w:rsidP="009E56F0">
            <w:pPr>
              <w:spacing w:after="0" w:line="240" w:lineRule="auto"/>
              <w:jc w:val="right"/>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2,02</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2,36</w:t>
            </w:r>
          </w:p>
        </w:tc>
      </w:tr>
      <w:tr w:rsidR="009E56F0" w:rsidRPr="009E56F0" w:rsidTr="00D157FF">
        <w:trPr>
          <w:trHeight w:val="315"/>
          <w:jc w:val="center"/>
        </w:trPr>
        <w:tc>
          <w:tcPr>
            <w:tcW w:w="740" w:type="dxa"/>
            <w:tcBorders>
              <w:top w:val="nil"/>
              <w:left w:val="single" w:sz="8" w:space="0" w:color="auto"/>
              <w:bottom w:val="nil"/>
              <w:right w:val="single" w:sz="4" w:space="0" w:color="auto"/>
            </w:tcBorders>
            <w:shd w:val="clear" w:color="000000" w:fill="FF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3,87</w:t>
            </w:r>
          </w:p>
        </w:tc>
        <w:tc>
          <w:tcPr>
            <w:tcW w:w="880" w:type="dxa"/>
            <w:tcBorders>
              <w:top w:val="nil"/>
              <w:left w:val="nil"/>
              <w:bottom w:val="nil"/>
              <w:right w:val="single" w:sz="4" w:space="0" w:color="auto"/>
            </w:tcBorders>
            <w:shd w:val="clear" w:color="000000" w:fill="B7DEE8"/>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7,81</w:t>
            </w:r>
          </w:p>
        </w:tc>
        <w:tc>
          <w:tcPr>
            <w:tcW w:w="820" w:type="dxa"/>
            <w:tcBorders>
              <w:top w:val="nil"/>
              <w:left w:val="nil"/>
              <w:bottom w:val="nil"/>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3,93</w:t>
            </w:r>
          </w:p>
        </w:tc>
        <w:tc>
          <w:tcPr>
            <w:tcW w:w="760" w:type="dxa"/>
            <w:tcBorders>
              <w:top w:val="nil"/>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2,02</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1,93</w:t>
            </w:r>
          </w:p>
        </w:tc>
      </w:tr>
      <w:tr w:rsidR="009E56F0" w:rsidRPr="009E56F0" w:rsidTr="00D157FF">
        <w:trPr>
          <w:trHeight w:val="315"/>
          <w:jc w:val="center"/>
        </w:trPr>
        <w:tc>
          <w:tcPr>
            <w:tcW w:w="740" w:type="dxa"/>
            <w:tcBorders>
              <w:top w:val="single" w:sz="8" w:space="0" w:color="auto"/>
              <w:left w:val="single" w:sz="8" w:space="0" w:color="auto"/>
              <w:bottom w:val="single" w:sz="8" w:space="0" w:color="auto"/>
              <w:right w:val="single" w:sz="4" w:space="0" w:color="auto"/>
            </w:tcBorders>
            <w:shd w:val="clear" w:color="000000" w:fill="00FF00"/>
            <w:noWrap/>
            <w:vAlign w:val="bottom"/>
            <w:hideMark/>
          </w:tcPr>
          <w:p w:rsidR="009E56F0" w:rsidRPr="009E56F0" w:rsidRDefault="009E56F0" w:rsidP="009E56F0">
            <w:pPr>
              <w:spacing w:after="0" w:line="240" w:lineRule="auto"/>
              <w:jc w:val="right"/>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4,06</w:t>
            </w:r>
          </w:p>
        </w:tc>
        <w:tc>
          <w:tcPr>
            <w:tcW w:w="880" w:type="dxa"/>
            <w:tcBorders>
              <w:top w:val="single" w:sz="8" w:space="0" w:color="auto"/>
              <w:left w:val="nil"/>
              <w:bottom w:val="single" w:sz="8" w:space="0" w:color="auto"/>
              <w:right w:val="single" w:sz="8" w:space="0" w:color="auto"/>
            </w:tcBorders>
            <w:shd w:val="clear" w:color="000000" w:fill="00FF00"/>
            <w:noWrap/>
            <w:vAlign w:val="bottom"/>
            <w:hideMark/>
          </w:tcPr>
          <w:p w:rsidR="009E56F0" w:rsidRPr="009E56F0" w:rsidRDefault="009E56F0" w:rsidP="009E56F0">
            <w:pPr>
              <w:spacing w:after="0" w:line="240" w:lineRule="auto"/>
              <w:jc w:val="right"/>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8,08</w:t>
            </w:r>
          </w:p>
        </w:tc>
        <w:tc>
          <w:tcPr>
            <w:tcW w:w="820" w:type="dxa"/>
            <w:tcBorders>
              <w:top w:val="single" w:sz="8" w:space="0" w:color="auto"/>
              <w:left w:val="nil"/>
              <w:bottom w:val="single" w:sz="8" w:space="0" w:color="auto"/>
              <w:right w:val="single" w:sz="8" w:space="0" w:color="auto"/>
            </w:tcBorders>
            <w:shd w:val="clear" w:color="000000" w:fill="00FF00"/>
            <w:noWrap/>
            <w:vAlign w:val="bottom"/>
            <w:hideMark/>
          </w:tcPr>
          <w:p w:rsidR="009E56F0" w:rsidRPr="009E56F0" w:rsidRDefault="009E56F0" w:rsidP="009E56F0">
            <w:pPr>
              <w:spacing w:after="0" w:line="240" w:lineRule="auto"/>
              <w:jc w:val="right"/>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4,01</w:t>
            </w:r>
          </w:p>
        </w:tc>
        <w:tc>
          <w:tcPr>
            <w:tcW w:w="760" w:type="dxa"/>
            <w:tcBorders>
              <w:top w:val="nil"/>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1,99</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1,42</w:t>
            </w:r>
          </w:p>
        </w:tc>
      </w:tr>
      <w:tr w:rsidR="009E56F0" w:rsidRPr="009E56F0" w:rsidTr="00D157FF">
        <w:trPr>
          <w:trHeight w:val="315"/>
          <w:jc w:val="center"/>
        </w:trPr>
        <w:tc>
          <w:tcPr>
            <w:tcW w:w="740" w:type="dxa"/>
            <w:tcBorders>
              <w:top w:val="nil"/>
              <w:left w:val="single" w:sz="8" w:space="0" w:color="auto"/>
              <w:bottom w:val="nil"/>
              <w:right w:val="single" w:sz="4" w:space="0" w:color="auto"/>
            </w:tcBorders>
            <w:shd w:val="clear" w:color="000000" w:fill="FF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4,24</w:t>
            </w:r>
          </w:p>
        </w:tc>
        <w:tc>
          <w:tcPr>
            <w:tcW w:w="880" w:type="dxa"/>
            <w:tcBorders>
              <w:top w:val="nil"/>
              <w:left w:val="nil"/>
              <w:bottom w:val="nil"/>
              <w:right w:val="single" w:sz="4" w:space="0" w:color="auto"/>
            </w:tcBorders>
            <w:shd w:val="clear" w:color="000000" w:fill="B7DEE8"/>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8,23</w:t>
            </w:r>
          </w:p>
        </w:tc>
        <w:tc>
          <w:tcPr>
            <w:tcW w:w="820" w:type="dxa"/>
            <w:tcBorders>
              <w:top w:val="nil"/>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3,99</w:t>
            </w:r>
          </w:p>
        </w:tc>
        <w:tc>
          <w:tcPr>
            <w:tcW w:w="760" w:type="dxa"/>
            <w:tcBorders>
              <w:top w:val="nil"/>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1,94</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0,84</w:t>
            </w:r>
          </w:p>
        </w:tc>
      </w:tr>
      <w:tr w:rsidR="009E56F0" w:rsidRPr="009E56F0" w:rsidTr="00D157FF">
        <w:trPr>
          <w:trHeight w:val="315"/>
          <w:jc w:val="center"/>
        </w:trPr>
        <w:tc>
          <w:tcPr>
            <w:tcW w:w="740" w:type="dxa"/>
            <w:tcBorders>
              <w:top w:val="single" w:sz="8" w:space="0" w:color="auto"/>
              <w:left w:val="single" w:sz="8" w:space="0" w:color="auto"/>
              <w:bottom w:val="single" w:sz="8" w:space="0" w:color="auto"/>
              <w:right w:val="single" w:sz="4" w:space="0" w:color="auto"/>
            </w:tcBorders>
            <w:shd w:val="clear" w:color="000000" w:fill="00B0F0"/>
            <w:noWrap/>
            <w:vAlign w:val="bottom"/>
            <w:hideMark/>
          </w:tcPr>
          <w:p w:rsidR="009E56F0" w:rsidRPr="009E56F0" w:rsidRDefault="009E56F0" w:rsidP="009E56F0">
            <w:pPr>
              <w:spacing w:after="0" w:line="240" w:lineRule="auto"/>
              <w:jc w:val="right"/>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4,42</w:t>
            </w:r>
          </w:p>
        </w:tc>
        <w:tc>
          <w:tcPr>
            <w:tcW w:w="880" w:type="dxa"/>
            <w:tcBorders>
              <w:top w:val="single" w:sz="8" w:space="0" w:color="auto"/>
              <w:left w:val="nil"/>
              <w:bottom w:val="single" w:sz="8" w:space="0" w:color="auto"/>
              <w:right w:val="single" w:sz="8" w:space="0" w:color="auto"/>
            </w:tcBorders>
            <w:shd w:val="clear" w:color="000000" w:fill="00B0F0"/>
            <w:noWrap/>
            <w:vAlign w:val="bottom"/>
            <w:hideMark/>
          </w:tcPr>
          <w:p w:rsidR="009E56F0" w:rsidRPr="009E56F0" w:rsidRDefault="009E56F0" w:rsidP="009E56F0">
            <w:pPr>
              <w:spacing w:after="0" w:line="240" w:lineRule="auto"/>
              <w:jc w:val="right"/>
              <w:rPr>
                <w:rFonts w:ascii="Calibri" w:eastAsia="Times New Roman" w:hAnsi="Calibri" w:cs="Times New Roman"/>
                <w:b/>
                <w:bCs/>
                <w:color w:val="000000"/>
                <w:lang w:eastAsia="cs-CZ"/>
              </w:rPr>
            </w:pPr>
            <w:r w:rsidRPr="009E56F0">
              <w:rPr>
                <w:rFonts w:ascii="Calibri" w:eastAsia="Times New Roman" w:hAnsi="Calibri" w:cs="Times New Roman"/>
                <w:b/>
                <w:bCs/>
                <w:color w:val="000000"/>
                <w:lang w:eastAsia="cs-CZ"/>
              </w:rPr>
              <w:t>8,26</w:t>
            </w:r>
          </w:p>
        </w:tc>
        <w:tc>
          <w:tcPr>
            <w:tcW w:w="820" w:type="dxa"/>
            <w:tcBorders>
              <w:top w:val="nil"/>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3,84</w:t>
            </w:r>
          </w:p>
        </w:tc>
        <w:tc>
          <w:tcPr>
            <w:tcW w:w="760" w:type="dxa"/>
            <w:tcBorders>
              <w:top w:val="nil"/>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1,87</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0,17</w:t>
            </w:r>
          </w:p>
        </w:tc>
      </w:tr>
      <w:tr w:rsidR="009E56F0" w:rsidRPr="009E56F0" w:rsidTr="00D157FF">
        <w:trPr>
          <w:trHeight w:val="300"/>
          <w:jc w:val="center"/>
        </w:trPr>
        <w:tc>
          <w:tcPr>
            <w:tcW w:w="740" w:type="dxa"/>
            <w:tcBorders>
              <w:top w:val="nil"/>
              <w:left w:val="single" w:sz="8" w:space="0" w:color="auto"/>
              <w:bottom w:val="single" w:sz="4" w:space="0" w:color="auto"/>
              <w:right w:val="single" w:sz="4" w:space="0" w:color="auto"/>
            </w:tcBorders>
            <w:shd w:val="clear" w:color="000000" w:fill="FF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4,58</w:t>
            </w:r>
          </w:p>
        </w:tc>
        <w:tc>
          <w:tcPr>
            <w:tcW w:w="880" w:type="dxa"/>
            <w:tcBorders>
              <w:top w:val="nil"/>
              <w:left w:val="nil"/>
              <w:bottom w:val="single" w:sz="4" w:space="0" w:color="auto"/>
              <w:right w:val="single" w:sz="4" w:space="0" w:color="auto"/>
            </w:tcBorders>
            <w:shd w:val="clear" w:color="000000" w:fill="B7DEE8"/>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8,16</w:t>
            </w:r>
          </w:p>
        </w:tc>
        <w:tc>
          <w:tcPr>
            <w:tcW w:w="820" w:type="dxa"/>
            <w:tcBorders>
              <w:top w:val="nil"/>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3,58</w:t>
            </w:r>
          </w:p>
        </w:tc>
        <w:tc>
          <w:tcPr>
            <w:tcW w:w="760" w:type="dxa"/>
            <w:tcBorders>
              <w:top w:val="nil"/>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1,78</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-0,56</w:t>
            </w:r>
          </w:p>
        </w:tc>
      </w:tr>
      <w:tr w:rsidR="009E56F0" w:rsidRPr="009E56F0" w:rsidTr="00D157FF">
        <w:trPr>
          <w:trHeight w:val="300"/>
          <w:jc w:val="center"/>
        </w:trPr>
        <w:tc>
          <w:tcPr>
            <w:tcW w:w="740" w:type="dxa"/>
            <w:tcBorders>
              <w:top w:val="nil"/>
              <w:left w:val="single" w:sz="8" w:space="0" w:color="auto"/>
              <w:bottom w:val="single" w:sz="4" w:space="0" w:color="auto"/>
              <w:right w:val="single" w:sz="4" w:space="0" w:color="auto"/>
            </w:tcBorders>
            <w:shd w:val="clear" w:color="000000" w:fill="FF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4,74</w:t>
            </w:r>
          </w:p>
        </w:tc>
        <w:tc>
          <w:tcPr>
            <w:tcW w:w="880" w:type="dxa"/>
            <w:tcBorders>
              <w:top w:val="nil"/>
              <w:left w:val="nil"/>
              <w:bottom w:val="single" w:sz="4" w:space="0" w:color="auto"/>
              <w:right w:val="single" w:sz="4" w:space="0" w:color="auto"/>
            </w:tcBorders>
            <w:shd w:val="clear" w:color="000000" w:fill="B7DEE8"/>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7,94</w:t>
            </w:r>
          </w:p>
        </w:tc>
        <w:tc>
          <w:tcPr>
            <w:tcW w:w="820" w:type="dxa"/>
            <w:tcBorders>
              <w:top w:val="nil"/>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3,20</w:t>
            </w:r>
          </w:p>
        </w:tc>
        <w:tc>
          <w:tcPr>
            <w:tcW w:w="760" w:type="dxa"/>
            <w:tcBorders>
              <w:top w:val="nil"/>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1,67</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-1,37</w:t>
            </w:r>
          </w:p>
        </w:tc>
      </w:tr>
      <w:tr w:rsidR="009E56F0" w:rsidRPr="009E56F0" w:rsidTr="00D157FF">
        <w:trPr>
          <w:trHeight w:val="300"/>
          <w:jc w:val="center"/>
        </w:trPr>
        <w:tc>
          <w:tcPr>
            <w:tcW w:w="740" w:type="dxa"/>
            <w:tcBorders>
              <w:top w:val="nil"/>
              <w:left w:val="single" w:sz="8" w:space="0" w:color="auto"/>
              <w:bottom w:val="single" w:sz="4" w:space="0" w:color="auto"/>
              <w:right w:val="single" w:sz="4" w:space="0" w:color="auto"/>
            </w:tcBorders>
            <w:shd w:val="clear" w:color="000000" w:fill="FF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4,90</w:t>
            </w:r>
          </w:p>
        </w:tc>
        <w:tc>
          <w:tcPr>
            <w:tcW w:w="880" w:type="dxa"/>
            <w:tcBorders>
              <w:top w:val="nil"/>
              <w:left w:val="nil"/>
              <w:bottom w:val="single" w:sz="4" w:space="0" w:color="auto"/>
              <w:right w:val="single" w:sz="4" w:space="0" w:color="auto"/>
            </w:tcBorders>
            <w:shd w:val="clear" w:color="000000" w:fill="B7DEE8"/>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7,60</w:t>
            </w:r>
          </w:p>
        </w:tc>
        <w:tc>
          <w:tcPr>
            <w:tcW w:w="820" w:type="dxa"/>
            <w:tcBorders>
              <w:top w:val="nil"/>
              <w:left w:val="nil"/>
              <w:bottom w:val="single" w:sz="4" w:space="0" w:color="auto"/>
              <w:right w:val="single" w:sz="4" w:space="0" w:color="auto"/>
            </w:tcBorders>
            <w:shd w:val="clear" w:color="000000" w:fill="99FF66"/>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2,70</w:t>
            </w:r>
          </w:p>
        </w:tc>
        <w:tc>
          <w:tcPr>
            <w:tcW w:w="760" w:type="dxa"/>
            <w:tcBorders>
              <w:top w:val="nil"/>
              <w:left w:val="nil"/>
              <w:bottom w:val="single" w:sz="4" w:space="0" w:color="auto"/>
              <w:right w:val="single" w:sz="4" w:space="0" w:color="auto"/>
            </w:tcBorders>
            <w:shd w:val="clear" w:color="000000" w:fill="C4D79B"/>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1,55</w:t>
            </w:r>
          </w:p>
        </w:tc>
        <w:tc>
          <w:tcPr>
            <w:tcW w:w="880" w:type="dxa"/>
            <w:tcBorders>
              <w:top w:val="nil"/>
              <w:left w:val="nil"/>
              <w:bottom w:val="single" w:sz="4" w:space="0" w:color="auto"/>
              <w:right w:val="single" w:sz="8" w:space="0" w:color="auto"/>
            </w:tcBorders>
            <w:shd w:val="clear" w:color="000000" w:fill="FCD5B4"/>
            <w:noWrap/>
            <w:vAlign w:val="bottom"/>
            <w:hideMark/>
          </w:tcPr>
          <w:p w:rsidR="009E56F0" w:rsidRPr="009E56F0" w:rsidRDefault="009E56F0" w:rsidP="009E56F0">
            <w:pPr>
              <w:spacing w:after="0" w:line="240" w:lineRule="auto"/>
              <w:jc w:val="right"/>
              <w:rPr>
                <w:rFonts w:ascii="Calibri" w:eastAsia="Times New Roman" w:hAnsi="Calibri" w:cs="Times New Roman"/>
                <w:color w:val="000000"/>
                <w:lang w:eastAsia="cs-CZ"/>
              </w:rPr>
            </w:pPr>
            <w:r w:rsidRPr="009E56F0">
              <w:rPr>
                <w:rFonts w:ascii="Calibri" w:eastAsia="Times New Roman" w:hAnsi="Calibri" w:cs="Times New Roman"/>
                <w:color w:val="000000"/>
                <w:lang w:eastAsia="cs-CZ"/>
              </w:rPr>
              <w:t>-2,24</w:t>
            </w:r>
          </w:p>
        </w:tc>
      </w:tr>
    </w:tbl>
    <w:p w:rsidR="0065462A" w:rsidRPr="0065462A" w:rsidRDefault="0065462A" w:rsidP="0065462A">
      <w:pPr>
        <w:tabs>
          <w:tab w:val="left" w:pos="1200"/>
        </w:tabs>
        <w:rPr>
          <w:sz w:val="8"/>
        </w:rPr>
      </w:pPr>
    </w:p>
    <w:p w:rsidR="009E56F0" w:rsidRDefault="0065462A" w:rsidP="0065462A">
      <w:pPr>
        <w:tabs>
          <w:tab w:val="left" w:pos="1200"/>
        </w:tabs>
        <w:jc w:val="center"/>
      </w:pPr>
      <w:r>
        <w:rPr>
          <w:b/>
        </w:rPr>
        <w:t>Významné body produkční funkce</w:t>
      </w:r>
      <w:r w:rsidRPr="00EA026E">
        <w:rPr>
          <w:b/>
        </w:rPr>
        <w:t xml:space="preserve">     </w:t>
      </w:r>
      <w:r>
        <w:rPr>
          <w:b/>
        </w:rPr>
        <w:t xml:space="preserve">      graf 1</w:t>
      </w:r>
      <w:r w:rsidR="00A15699">
        <w:rPr>
          <w:b/>
        </w:rPr>
        <w:t>1</w:t>
      </w:r>
    </w:p>
    <w:p w:rsidR="00B80B21" w:rsidRDefault="004436A8" w:rsidP="007E33B6">
      <w:pPr>
        <w:tabs>
          <w:tab w:val="left" w:pos="1200"/>
        </w:tabs>
        <w:jc w:val="center"/>
      </w:pPr>
      <w:r w:rsidRPr="00B80B21">
        <w:rPr>
          <w:noProof/>
          <w:lang w:eastAsia="cs-CZ"/>
        </w:rPr>
        <mc:AlternateContent>
          <mc:Choice Requires="wps">
            <w:drawing>
              <wp:anchor distT="0" distB="0" distL="114300" distR="114300" simplePos="0" relativeHeight="251667456" behindDoc="0" locked="0" layoutInCell="1" allowOverlap="1" wp14:anchorId="3577CA57" wp14:editId="4F9A314A">
                <wp:simplePos x="0" y="0"/>
                <wp:positionH relativeFrom="column">
                  <wp:posOffset>3507740</wp:posOffset>
                </wp:positionH>
                <wp:positionV relativeFrom="paragraph">
                  <wp:posOffset>1658620</wp:posOffset>
                </wp:positionV>
                <wp:extent cx="782955" cy="306705"/>
                <wp:effectExtent l="0" t="0" r="0" b="0"/>
                <wp:wrapNone/>
                <wp:docPr id="21" name="TextovéPole 9"/>
                <wp:cNvGraphicFramePr/>
                <a:graphic xmlns:a="http://schemas.openxmlformats.org/drawingml/2006/main">
                  <a:graphicData uri="http://schemas.microsoft.com/office/word/2010/wordprocessingShape">
                    <wps:wsp>
                      <wps:cNvSpPr txBox="1"/>
                      <wps:spPr>
                        <a:xfrm rot="16200000">
                          <a:off x="0" y="0"/>
                          <a:ext cx="782955" cy="306705"/>
                        </a:xfrm>
                        <a:prstGeom prst="rect">
                          <a:avLst/>
                        </a:prstGeom>
                        <a:noFill/>
                        <a:ln w="9525" cmpd="sng">
                          <a:noFill/>
                        </a:ln>
                        <a:effectLst/>
                      </wps:spPr>
                      <wps:txbx>
                        <w:txbxContent>
                          <w:p w:rsidR="00BF7E3F" w:rsidRDefault="00BF7E3F" w:rsidP="00B80B21">
                            <w:pPr>
                              <w:pStyle w:val="Normlnweb"/>
                              <w:spacing w:before="0" w:beforeAutospacing="0" w:after="0" w:afterAutospacing="0"/>
                            </w:pPr>
                            <w:r>
                              <w:rPr>
                                <w:rFonts w:ascii="Calibri" w:hAnsi="Calibri" w:cstheme="minorBidi"/>
                                <w:b/>
                                <w:bCs/>
                                <w:color w:val="376092"/>
                                <w14:textFill>
                                  <w14:solidFill>
                                    <w14:srgbClr w14:val="376092">
                                      <w14:lumMod w14:val="75000"/>
                                    </w14:srgbClr>
                                  </w14:solidFill>
                                </w14:textFill>
                              </w:rPr>
                              <w:t>max.  TR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Pole 9" o:spid="_x0000_s1026" type="#_x0000_t202" style="position:absolute;left:0;text-align:left;margin-left:276.2pt;margin-top:130.6pt;width:61.65pt;height:24.15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WVPvgEAAFADAAAOAAAAZHJzL2Uyb0RvYy54bWysU8GO2yAQvVfqPyDujR1XyW6sOKtWq+2l&#10;alfa7QcQPMRIwFAgsfNJ/Y7+WAeczVbtraoPiBkej3nzxtu7yRp2ghA1uo4vFzVn4CT22h06/u35&#10;4d0tZzEJ1wuDDjp+hsjvdm/fbEffQoMDmh4CIxIX29F3fEjJt1UV5QBWxAV6cHSoMFiRKAyHqg9i&#10;JHZrqqau19WIofcBJcRI2fv5kO8Kv1Ig01elIiRmOk61pbKGsu7zWu22oj0E4QctL2WIf6jCCu3o&#10;0SvVvUiCHYP+i8pqGTCiSguJtkKltISigdQs6z/UPA3CQ9FCzYn+2qb4/2jll9NjYLrveLPkzAlL&#10;Hj3DlPD088cjGmCb3KLRx5aQT56wafqIE1n9ko+UzMonFSwLSB1erskZ+kpDSCIjOPX+fO038TNJ&#10;yZvbZrNacSbp6H29vqlXmbSauTKnDzF9ArQsbzoeyM5CKk6fY5qhL5AMd/igjSmWGsfGjm9WTaa3&#10;nvRFdyh3ryB6x7h8DcqcXBiz1FlS3qVpP13077E/k/yRZoXIvh9FyNbkRz8cEypd6sl3ZiDpyAHZ&#10;VhRdRizPxe9xQb3+CLtfAAAA//8DAFBLAwQUAAYACAAAACEAeG3PSeAAAAALAQAADwAAAGRycy9k&#10;b3ducmV2LnhtbEyPy26DMBBF95X6D9ZU6qZqTKFJCGGI+lClbkObvYMngIrHCDsB/r7uqlmO7tG9&#10;Z/LdZDpxocG1lhGeFhEI4srqlmuE76+PxxSE84q16iwTwkwOdsXtTa4ybUfe06X0tQgl7DKF0Hjf&#10;Z1K6qiGj3ML2xCE72cEoH86hlnpQYyg3nYyjaCWNajksNKqnt4aqn/JsEPy7b60+PEQnux+Xr/Nn&#10;6aSZEe/vppctCE+T/4fhTz+oQxGcjvbM2okOYZluNgFFiONkDSIQqySNQRwRkud1BLLI5fUPxS8A&#10;AAD//wMAUEsBAi0AFAAGAAgAAAAhALaDOJL+AAAA4QEAABMAAAAAAAAAAAAAAAAAAAAAAFtDb250&#10;ZW50X1R5cGVzXS54bWxQSwECLQAUAAYACAAAACEAOP0h/9YAAACUAQAACwAAAAAAAAAAAAAAAAAv&#10;AQAAX3JlbHMvLnJlbHNQSwECLQAUAAYACAAAACEA1rFlT74BAABQAwAADgAAAAAAAAAAAAAAAAAu&#10;AgAAZHJzL2Uyb0RvYy54bWxQSwECLQAUAAYACAAAACEAeG3PSeAAAAALAQAADwAAAAAAAAAAAAAA&#10;AAAYBAAAZHJzL2Rvd25yZXYueG1sUEsFBgAAAAAEAAQA8wAAACUFAAAAAA==&#10;" filled="f" stroked="f">
                <v:textbox>
                  <w:txbxContent>
                    <w:p w:rsidR="00BF7E3F" w:rsidRDefault="00BF7E3F" w:rsidP="00B80B21">
                      <w:pPr>
                        <w:pStyle w:val="Normlnweb"/>
                        <w:spacing w:before="0" w:beforeAutospacing="0" w:after="0" w:afterAutospacing="0"/>
                      </w:pPr>
                      <w:proofErr w:type="gramStart"/>
                      <w:r>
                        <w:rPr>
                          <w:rFonts w:ascii="Calibri" w:hAnsi="Calibri" w:cstheme="minorBidi"/>
                          <w:b/>
                          <w:bCs/>
                          <w:color w:val="376092"/>
                          <w14:textFill>
                            <w14:solidFill>
                              <w14:srgbClr w14:val="376092">
                                <w14:lumMod w14:val="75000"/>
                              </w14:srgbClr>
                            </w14:solidFill>
                          </w14:textFill>
                        </w:rPr>
                        <w:t>max.  TR</w:t>
                      </w:r>
                      <w:proofErr w:type="gramEnd"/>
                    </w:p>
                  </w:txbxContent>
                </v:textbox>
              </v:shape>
            </w:pict>
          </mc:Fallback>
        </mc:AlternateContent>
      </w:r>
      <w:r w:rsidRPr="00B80B21">
        <w:rPr>
          <w:noProof/>
          <w:lang w:eastAsia="cs-CZ"/>
        </w:rPr>
        <mc:AlternateContent>
          <mc:Choice Requires="wps">
            <w:drawing>
              <wp:anchor distT="0" distB="0" distL="114300" distR="114300" simplePos="0" relativeHeight="251666432" behindDoc="0" locked="0" layoutInCell="1" allowOverlap="1" wp14:anchorId="0D6A9E87" wp14:editId="4E50527F">
                <wp:simplePos x="0" y="0"/>
                <wp:positionH relativeFrom="column">
                  <wp:posOffset>3348673</wp:posOffset>
                </wp:positionH>
                <wp:positionV relativeFrom="paragraph">
                  <wp:posOffset>1657032</wp:posOffset>
                </wp:positionV>
                <wp:extent cx="731520" cy="257175"/>
                <wp:effectExtent l="0" t="0" r="953" b="0"/>
                <wp:wrapNone/>
                <wp:docPr id="11" name="TextovéPole 8"/>
                <wp:cNvGraphicFramePr/>
                <a:graphic xmlns:a="http://schemas.openxmlformats.org/drawingml/2006/main">
                  <a:graphicData uri="http://schemas.microsoft.com/office/word/2010/wordprocessingShape">
                    <wps:wsp>
                      <wps:cNvSpPr txBox="1"/>
                      <wps:spPr>
                        <a:xfrm rot="16200000">
                          <a:off x="0" y="0"/>
                          <a:ext cx="731520" cy="257175"/>
                        </a:xfrm>
                        <a:prstGeom prst="rect">
                          <a:avLst/>
                        </a:prstGeom>
                        <a:noFill/>
                        <a:ln w="9525" cmpd="sng">
                          <a:noFill/>
                        </a:ln>
                        <a:effectLst/>
                      </wps:spPr>
                      <wps:txbx>
                        <w:txbxContent>
                          <w:p w:rsidR="00BF7E3F" w:rsidRDefault="00BF7E3F" w:rsidP="00B80B21">
                            <w:pPr>
                              <w:pStyle w:val="Normlnweb"/>
                              <w:spacing w:before="0" w:beforeAutospacing="0" w:after="0" w:afterAutospacing="0"/>
                            </w:pPr>
                            <w:r>
                              <w:rPr>
                                <w:rFonts w:ascii="Calibri" w:hAnsi="Calibri" w:cstheme="minorBidi"/>
                                <w:b/>
                                <w:bCs/>
                                <w:color w:val="FF6600"/>
                              </w:rPr>
                              <w:t>max EP</w:t>
                            </w:r>
                          </w:p>
                        </w:txbxContent>
                      </wps:txbx>
                      <wps:bodyPr/>
                    </wps:wsp>
                  </a:graphicData>
                </a:graphic>
              </wp:anchor>
            </w:drawing>
          </mc:Choice>
          <mc:Fallback>
            <w:pict>
              <v:shape id="TextovéPole 8" o:spid="_x0000_s1027" type="#_x0000_t202" style="position:absolute;left:0;text-align:left;margin-left:263.7pt;margin-top:130.45pt;width:57.6pt;height:20.25pt;rotation:-90;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rkzqAEAAC8DAAAOAAAAZHJzL2Uyb0RvYy54bWysUsGO2yAQvVfqPyDujWNX3mytOCtVq+2l&#10;aiPt7gcQDDESMIihsfNJ/Y7+WAecpFV7q+oDMjOPx7z32D7MzrKTimjA97xerTlTXsJg/LHnry9P&#10;7+45wyT8ICx41fOzQv6we/tmO4VONTCCHVRkROKxm0LPx5RCV1UoR+UEriAoT00N0YlE23ishigm&#10;Yne2atbru2qCOIQIUiFS9XFp8l3h11rJ9FVrVInZntNsqayxrIe8Vrut6I5RhNHIyxjiH6Zwwni6&#10;9Eb1KJJg36L5i8oZGQFBp5UEV4HWRqqigdTU6z/UPI8iqKKFzMFwswn/H638ctpHZgbKrubMC0cZ&#10;vag5wenH9z1Yxe6zRVPAjpDPgbBp/ggzwa91pGJWPuvoWARyuL6jZOgrhpBERnDy/nzzm/iZpOLm&#10;fd021JHUatpNvWkzabVwZc4QMX1S4Fj+6XmkOAupOH3GtECvkAz38GSsLZFaz6aef2ibluhdIH3o&#10;j+XsDUT3WJ+PqfJOLoxZ6iIp/6X5MC/uXOUeYDjvY7479ymVMvDlBeXYf98X1K93vvsJAAD//wMA&#10;UEsDBBQABgAIAAAAIQCWOATJ3gAAAAsBAAAPAAAAZHJzL2Rvd25yZXYueG1sTI9NT4QwEIbvJv6H&#10;Zky8GLcIwhJk2PgRE6+L7r1LZ4FIp4R2F/j31pMeJ++T932m3C1mEBeaXG8Z4WETgSBurO65Rfj6&#10;fL/PQTivWKvBMiGs5GBXXV+VqtB25j1dat+KUMKuUAid92MhpWs6Mspt7EgcspOdjPLhnFqpJzWH&#10;cjPIOIoyaVTPYaFTI7121HzXZ4Pg33xv9eEuOtn9nL6sH7WTZkW8vVmen0B4WvwfDL/6QR2q4HS0&#10;Z9ZODAhp9rgNKEIcJxmIQGRRGoM4IiRJnoOsSvn/h+oHAAD//wMAUEsBAi0AFAAGAAgAAAAhALaD&#10;OJL+AAAA4QEAABMAAAAAAAAAAAAAAAAAAAAAAFtDb250ZW50X1R5cGVzXS54bWxQSwECLQAUAAYA&#10;CAAAACEAOP0h/9YAAACUAQAACwAAAAAAAAAAAAAAAAAvAQAAX3JlbHMvLnJlbHNQSwECLQAUAAYA&#10;CAAAACEADe65M6gBAAAvAwAADgAAAAAAAAAAAAAAAAAuAgAAZHJzL2Uyb0RvYy54bWxQSwECLQAU&#10;AAYACAAAACEAljgEyd4AAAALAQAADwAAAAAAAAAAAAAAAAACBAAAZHJzL2Rvd25yZXYueG1sUEsF&#10;BgAAAAAEAAQA8wAAAA0FAAAAAA==&#10;" filled="f" stroked="f">
                <v:textbox>
                  <w:txbxContent>
                    <w:p w:rsidR="00BF7E3F" w:rsidRDefault="00BF7E3F" w:rsidP="00B80B21">
                      <w:pPr>
                        <w:pStyle w:val="Normlnweb"/>
                        <w:spacing w:before="0" w:beforeAutospacing="0" w:after="0" w:afterAutospacing="0"/>
                      </w:pPr>
                      <w:proofErr w:type="spellStart"/>
                      <w:r>
                        <w:rPr>
                          <w:rFonts w:ascii="Calibri" w:hAnsi="Calibri" w:cstheme="minorBidi"/>
                          <w:b/>
                          <w:bCs/>
                          <w:color w:val="FF6600"/>
                        </w:rPr>
                        <w:t>max</w:t>
                      </w:r>
                      <w:proofErr w:type="spellEnd"/>
                      <w:r>
                        <w:rPr>
                          <w:rFonts w:ascii="Calibri" w:hAnsi="Calibri" w:cstheme="minorBidi"/>
                          <w:b/>
                          <w:bCs/>
                          <w:color w:val="FF6600"/>
                        </w:rPr>
                        <w:t xml:space="preserve"> EP</w:t>
                      </w:r>
                    </w:p>
                  </w:txbxContent>
                </v:textbox>
              </v:shape>
            </w:pict>
          </mc:Fallback>
        </mc:AlternateContent>
      </w:r>
      <w:r w:rsidRPr="00B80B21">
        <w:rPr>
          <w:noProof/>
          <w:lang w:eastAsia="cs-CZ"/>
        </w:rPr>
        <mc:AlternateContent>
          <mc:Choice Requires="wps">
            <w:drawing>
              <wp:anchor distT="0" distB="0" distL="114300" distR="114300" simplePos="0" relativeHeight="251665408" behindDoc="0" locked="0" layoutInCell="1" allowOverlap="1" wp14:anchorId="7A79A77A" wp14:editId="281AEF41">
                <wp:simplePos x="0" y="0"/>
                <wp:positionH relativeFrom="column">
                  <wp:posOffset>3107055</wp:posOffset>
                </wp:positionH>
                <wp:positionV relativeFrom="paragraph">
                  <wp:posOffset>1842770</wp:posOffset>
                </wp:positionV>
                <wp:extent cx="779145" cy="257175"/>
                <wp:effectExtent l="0" t="0" r="0" b="0"/>
                <wp:wrapNone/>
                <wp:docPr id="20" name="TextovéPole 7"/>
                <wp:cNvGraphicFramePr/>
                <a:graphic xmlns:a="http://schemas.openxmlformats.org/drawingml/2006/main">
                  <a:graphicData uri="http://schemas.microsoft.com/office/word/2010/wordprocessingShape">
                    <wps:wsp>
                      <wps:cNvSpPr txBox="1"/>
                      <wps:spPr>
                        <a:xfrm rot="16200000">
                          <a:off x="0" y="0"/>
                          <a:ext cx="779145" cy="257175"/>
                        </a:xfrm>
                        <a:prstGeom prst="rect">
                          <a:avLst/>
                        </a:prstGeom>
                        <a:noFill/>
                        <a:ln w="9525" cmpd="sng">
                          <a:noFill/>
                        </a:ln>
                        <a:effectLst/>
                      </wps:spPr>
                      <wps:txbx>
                        <w:txbxContent>
                          <w:p w:rsidR="00BF7E3F" w:rsidRDefault="00BF7E3F" w:rsidP="00B80B21">
                            <w:pPr>
                              <w:pStyle w:val="Normlnweb"/>
                              <w:spacing w:before="0" w:beforeAutospacing="0" w:after="0" w:afterAutospacing="0"/>
                            </w:pPr>
                            <w:r>
                              <w:rPr>
                                <w:rFonts w:ascii="Calibri" w:hAnsi="Calibri" w:cstheme="minorBidi"/>
                                <w:b/>
                                <w:bCs/>
                                <w:color w:val="008000"/>
                              </w:rPr>
                              <w:t>max. Ef</w:t>
                            </w:r>
                          </w:p>
                        </w:txbxContent>
                      </wps:txbx>
                      <wps:bodyPr/>
                    </wps:wsp>
                  </a:graphicData>
                </a:graphic>
              </wp:anchor>
            </w:drawing>
          </mc:Choice>
          <mc:Fallback>
            <w:pict>
              <v:shape id="TextovéPole 7" o:spid="_x0000_s1028" type="#_x0000_t202" style="position:absolute;left:0;text-align:left;margin-left:244.65pt;margin-top:145.1pt;width:61.35pt;height:20.25pt;rotation:-90;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wLMqQEAAC8DAAAOAAAAZHJzL2Uyb0RvYy54bWysUsGO2yAQvVfqPyDujWOrWXetOCtVq+2l&#10;aiPt7gcQDDESMIihsfNJ/Y7+WAecpFV7q+oDMjOPx7z32D7MzrKTimjA97xerTlTXsJg/LHnry9P&#10;7z5whkn4QVjwqudnhfxh9/bNdgqdamAEO6jIiMRjN4WejymFrqpQjsoJXEFQnpoaohOJtvFYDVFM&#10;xO5s1azXd9UEcQgRpEKk6uPS5LvCr7WS6avWqBKzPafZUlljWQ95rXZb0R2jCKORlzHEP0zhhPF0&#10;6Y3qUSTBvkXzF5UzMgKCTisJrgKtjVRFA6mp13+oeR5FUEULmYPhZhP+P1r55bSPzAw9b8geLxxl&#10;9KLmBKcf3/dgFWuzRVPAjpDPgbBp/ggzRX2tIxWz8llHxyKQw/UdJUNfMYQkMoIT+fnmN/EzScW2&#10;va/fbziT1Go2bd1uMmm1cGXOEDF9UuBY/ul5pDgLqTh9xrRAr5AM9/BkrC2RWs+mnt9vmkzvAulD&#10;fyxnbyC6x/p8TJV3cmHMUhdJ+S/Nh3lx5yr3AMN5H/PduU+plIEvLyjH/vu+oH69891PAAAA//8D&#10;AFBLAwQUAAYACAAAACEAH5yetN8AAAALAQAADwAAAGRycy9kb3ducmV2LnhtbEyPy07DMBBF90j8&#10;gzVIbBC10za0DZlUPITEtgH2bjxNIuJxFLtN8veYFSxH9+jeM/l+sp240OBbxwjJQoEgrpxpuUb4&#10;/Hi734LwQbPRnWNCmMnDvri+ynVm3MgHupShFrGEfaYRmhD6TEpfNWS1X7ieOGYnN1gd4jnU0gx6&#10;jOW2k0ulHqTVLceFRvf00lD1XZ4tQngNrTNfd+rkDmP6PL+XXtoZ8fZmenoEEWgKfzD86kd1KKLT&#10;0Z3ZeNEhpCu1jijCcr1LQEQi3agdiCPCapNsQRa5/P9D8QMAAP//AwBQSwECLQAUAAYACAAAACEA&#10;toM4kv4AAADhAQAAEwAAAAAAAAAAAAAAAAAAAAAAW0NvbnRlbnRfVHlwZXNdLnhtbFBLAQItABQA&#10;BgAIAAAAIQA4/SH/1gAAAJQBAAALAAAAAAAAAAAAAAAAAC8BAABfcmVscy8ucmVsc1BLAQItABQA&#10;BgAIAAAAIQBMUwLMqQEAAC8DAAAOAAAAAAAAAAAAAAAAAC4CAABkcnMvZTJvRG9jLnhtbFBLAQIt&#10;ABQABgAIAAAAIQAfnJ603wAAAAsBAAAPAAAAAAAAAAAAAAAAAAMEAABkcnMvZG93bnJldi54bWxQ&#10;SwUGAAAAAAQABADzAAAADwUAAAAA&#10;" filled="f" stroked="f">
                <v:textbox>
                  <w:txbxContent>
                    <w:p w:rsidR="00BF7E3F" w:rsidRDefault="00BF7E3F" w:rsidP="00B80B21">
                      <w:pPr>
                        <w:pStyle w:val="Normlnweb"/>
                        <w:spacing w:before="0" w:beforeAutospacing="0" w:after="0" w:afterAutospacing="0"/>
                      </w:pPr>
                      <w:r>
                        <w:rPr>
                          <w:rFonts w:ascii="Calibri" w:hAnsi="Calibri" w:cstheme="minorBidi"/>
                          <w:b/>
                          <w:bCs/>
                          <w:color w:val="008000"/>
                        </w:rPr>
                        <w:t xml:space="preserve">max. </w:t>
                      </w:r>
                      <w:proofErr w:type="spellStart"/>
                      <w:r>
                        <w:rPr>
                          <w:rFonts w:ascii="Calibri" w:hAnsi="Calibri" w:cstheme="minorBidi"/>
                          <w:b/>
                          <w:bCs/>
                          <w:color w:val="008000"/>
                        </w:rPr>
                        <w:t>Ef</w:t>
                      </w:r>
                      <w:proofErr w:type="spellEnd"/>
                    </w:p>
                  </w:txbxContent>
                </v:textbox>
              </v:shape>
            </w:pict>
          </mc:Fallback>
        </mc:AlternateContent>
      </w:r>
      <w:r w:rsidR="009E56F0" w:rsidRPr="00B80B21">
        <w:rPr>
          <w:noProof/>
          <w:lang w:eastAsia="cs-CZ"/>
        </w:rPr>
        <mc:AlternateContent>
          <mc:Choice Requires="wps">
            <w:drawing>
              <wp:anchor distT="0" distB="0" distL="114300" distR="114300" simplePos="0" relativeHeight="251664384" behindDoc="0" locked="0" layoutInCell="1" allowOverlap="1" wp14:anchorId="2C5954BA" wp14:editId="7A141B50">
                <wp:simplePos x="0" y="0"/>
                <wp:positionH relativeFrom="column">
                  <wp:posOffset>2439670</wp:posOffset>
                </wp:positionH>
                <wp:positionV relativeFrom="paragraph">
                  <wp:posOffset>2635885</wp:posOffset>
                </wp:positionV>
                <wp:extent cx="814705" cy="257175"/>
                <wp:effectExtent l="0" t="0" r="0" b="0"/>
                <wp:wrapNone/>
                <wp:docPr id="19" name="TextovéPole 6"/>
                <wp:cNvGraphicFramePr/>
                <a:graphic xmlns:a="http://schemas.openxmlformats.org/drawingml/2006/main">
                  <a:graphicData uri="http://schemas.microsoft.com/office/word/2010/wordprocessingShape">
                    <wps:wsp>
                      <wps:cNvSpPr txBox="1"/>
                      <wps:spPr>
                        <a:xfrm rot="16200000">
                          <a:off x="0" y="0"/>
                          <a:ext cx="814705" cy="257175"/>
                        </a:xfrm>
                        <a:prstGeom prst="rect">
                          <a:avLst/>
                        </a:prstGeom>
                        <a:noFill/>
                        <a:ln w="9525" cmpd="sng">
                          <a:noFill/>
                        </a:ln>
                        <a:effectLst/>
                      </wps:spPr>
                      <wps:txbx>
                        <w:txbxContent>
                          <w:p w:rsidR="00BF7E3F" w:rsidRDefault="00BF7E3F" w:rsidP="00B80B21">
                            <w:pPr>
                              <w:pStyle w:val="Normlnweb"/>
                              <w:spacing w:before="0" w:beforeAutospacing="0" w:after="0" w:afterAutospacing="0"/>
                            </w:pPr>
                            <w:r>
                              <w:rPr>
                                <w:rFonts w:ascii="Calibri" w:hAnsi="Calibri" w:cstheme="minorBidi"/>
                                <w:b/>
                                <w:bCs/>
                                <w:color w:val="FF0000"/>
                              </w:rPr>
                              <w:t>max MR</w:t>
                            </w:r>
                          </w:p>
                        </w:txbxContent>
                      </wps:txbx>
                      <wps:bodyPr wrap="square">
                        <a:noAutofit/>
                      </wps:bodyPr>
                    </wps:wsp>
                  </a:graphicData>
                </a:graphic>
                <wp14:sizeRelH relativeFrom="margin">
                  <wp14:pctWidth>0</wp14:pctWidth>
                </wp14:sizeRelH>
              </wp:anchor>
            </w:drawing>
          </mc:Choice>
          <mc:Fallback>
            <w:pict>
              <v:shape id="TextovéPole 6" o:spid="_x0000_s1029" type="#_x0000_t202" style="position:absolute;left:0;text-align:left;margin-left:192.1pt;margin-top:207.55pt;width:64.15pt;height:20.25pt;rotation:-90;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HlTwAEAAFcDAAAOAAAAZHJzL2Uyb0RvYy54bWysU8FO4zAQva/EP1i+0yRl20LUFIEQe1mx&#10;SLAf4Dp2Y8n2GNtt0k/iO/gxxk5bVssNkYPlGT8/z3szWV4PRpOd8EGBbWg1KSkRlkOr7Kahf5/v&#10;zy8pCZHZlmmwoqF7Eej16uzHsne1mEIHuhWeIIkNde8a2sXo6qIIvBOGhQk4YfFQgjcsYug3RetZ&#10;j+xGF9OynBc9+NZ54CIEzN6Nh3SV+aUUPP6RMohIdEOxtphXn9d1WovVktUbz1yn+KEM9oUqDFMW&#10;Hz1R3bHIyNarT1RGcQ8BZJxwMAVIqbjIGlBNVf6n5qljTmQtaE5wJ5vC99Hyh92jJ6rF3l1RYpnB&#10;Hj2LIcLu7fURtCDzZFHvQo3IJ4fYONzCgPBjPmAyKR+kN8QDOlzNsTP4ZUNQIkE4er8/+Y38hGPy&#10;svq5KGeUcDyazhbVYpZIi5ErcTof4i8BhqRNQz22M5Oy3e8QR+gRkuAW7pXWuaXakr6hV7NpojcO&#10;9QW7yXdPIHxH23RN5Dk5MCapo6S0i8N6yO5cHOWuod2jCz2ODHK+bJlPHUpv32wjSJXLSldHIMpJ&#10;AXYvCztMWhqPf+OM+vgfVu8AAAD//wMAUEsDBBQABgAIAAAAIQATEQe43wAAAAsBAAAPAAAAZHJz&#10;L2Rvd25yZXYueG1sTI9NT4NAEIbvJv6HzZh4MXYBW6TI0vgRE69FvW/ZKRDZWcJuC/x7x5O9zWSe&#10;vPO8xW62vTjj6DtHCuJVBAKpdqajRsHX5/t9BsIHTUb3jlDBgh525fVVoXPjJtrjuQqN4BDyuVbQ&#10;hjDkUvq6Rav9yg1IfDu60erA69hIM+qJw20vkyhKpdUd8YdWD/jaYv1TnayC8BY6Z77voqPbT5uX&#10;5aPy0i5K3d7Mz08gAs7hH4Y/fVaHkp0O7kTGi17BOsliRhU8PMYJCCbWaZaCOPCw3W5AloW87FD+&#10;AgAA//8DAFBLAQItABQABgAIAAAAIQC2gziS/gAAAOEBAAATAAAAAAAAAAAAAAAAAAAAAABbQ29u&#10;dGVudF9UeXBlc10ueG1sUEsBAi0AFAAGAAgAAAAhADj9If/WAAAAlAEAAAsAAAAAAAAAAAAAAAAA&#10;LwEAAF9yZWxzLy5yZWxzUEsBAi0AFAAGAAgAAAAhAOGEeVPAAQAAVwMAAA4AAAAAAAAAAAAAAAAA&#10;LgIAAGRycy9lMm9Eb2MueG1sUEsBAi0AFAAGAAgAAAAhABMRB7jfAAAACwEAAA8AAAAAAAAAAAAA&#10;AAAAGgQAAGRycy9kb3ducmV2LnhtbFBLBQYAAAAABAAEAPMAAAAmBQAAAAA=&#10;" filled="f" stroked="f">
                <v:textbox>
                  <w:txbxContent>
                    <w:p w:rsidR="00BF7E3F" w:rsidRDefault="00BF7E3F" w:rsidP="00B80B21">
                      <w:pPr>
                        <w:pStyle w:val="Normlnweb"/>
                        <w:spacing w:before="0" w:beforeAutospacing="0" w:after="0" w:afterAutospacing="0"/>
                      </w:pPr>
                      <w:proofErr w:type="spellStart"/>
                      <w:r>
                        <w:rPr>
                          <w:rFonts w:ascii="Calibri" w:hAnsi="Calibri" w:cstheme="minorBidi"/>
                          <w:b/>
                          <w:bCs/>
                          <w:color w:val="FF0000"/>
                        </w:rPr>
                        <w:t>max</w:t>
                      </w:r>
                      <w:proofErr w:type="spellEnd"/>
                      <w:r>
                        <w:rPr>
                          <w:rFonts w:ascii="Calibri" w:hAnsi="Calibri" w:cstheme="minorBidi"/>
                          <w:b/>
                          <w:bCs/>
                          <w:color w:val="FF0000"/>
                        </w:rPr>
                        <w:t xml:space="preserve"> MR</w:t>
                      </w:r>
                    </w:p>
                  </w:txbxContent>
                </v:textbox>
              </v:shape>
            </w:pict>
          </mc:Fallback>
        </mc:AlternateContent>
      </w:r>
      <w:r w:rsidR="009E56F0">
        <w:rPr>
          <w:noProof/>
          <w:lang w:eastAsia="cs-CZ"/>
        </w:rPr>
        <w:drawing>
          <wp:inline distT="0" distB="0" distL="0" distR="0" wp14:anchorId="7068D1A8" wp14:editId="00401525">
            <wp:extent cx="4597400" cy="3975100"/>
            <wp:effectExtent l="0" t="0" r="12700" b="25400"/>
            <wp:docPr id="7"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86B03" w:rsidRDefault="0065462A" w:rsidP="00F73E0C">
      <w:pPr>
        <w:spacing w:after="0" w:line="240" w:lineRule="auto"/>
        <w:jc w:val="both"/>
        <w:rPr>
          <w:rFonts w:eastAsia="Times New Roman" w:cs="Times New Roman"/>
          <w:sz w:val="24"/>
          <w:szCs w:val="24"/>
          <w:lang w:eastAsia="sk-SK"/>
        </w:rPr>
      </w:pPr>
      <w:r w:rsidRPr="0065462A">
        <w:rPr>
          <w:rFonts w:eastAsia="Times New Roman" w:cs="Times New Roman"/>
          <w:sz w:val="24"/>
          <w:szCs w:val="24"/>
          <w:lang w:eastAsia="sk-SK"/>
        </w:rPr>
        <w:lastRenderedPageBreak/>
        <w:t>Vzhledem k tomu, že pozitivní progresivní vývoj se projevuje posuny statické produkční funkce, budou zkoumány trajektorie vývoje klíčových bodů, které představují dynamickou produkční funkci. Příklad</w:t>
      </w:r>
      <w:r w:rsidR="00A15699">
        <w:rPr>
          <w:rFonts w:eastAsia="Times New Roman" w:cs="Times New Roman"/>
          <w:sz w:val="24"/>
          <w:szCs w:val="24"/>
          <w:lang w:eastAsia="sk-SK"/>
        </w:rPr>
        <w:t>em</w:t>
      </w:r>
      <w:r w:rsidRPr="0065462A">
        <w:rPr>
          <w:rFonts w:eastAsia="Times New Roman" w:cs="Times New Roman"/>
          <w:sz w:val="24"/>
          <w:szCs w:val="24"/>
          <w:lang w:eastAsia="sk-SK"/>
        </w:rPr>
        <w:t xml:space="preserve"> takového posunu produkční funkce </w:t>
      </w:r>
      <w:r w:rsidR="00A15699">
        <w:rPr>
          <w:rFonts w:eastAsia="Times New Roman" w:cs="Times New Roman"/>
          <w:sz w:val="24"/>
          <w:szCs w:val="24"/>
          <w:lang w:eastAsia="sk-SK"/>
        </w:rPr>
        <w:t xml:space="preserve">je </w:t>
      </w:r>
      <w:r w:rsidRPr="0065462A">
        <w:rPr>
          <w:rFonts w:eastAsia="Times New Roman" w:cs="Times New Roman"/>
          <w:sz w:val="24"/>
          <w:szCs w:val="24"/>
          <w:lang w:eastAsia="sk-SK"/>
        </w:rPr>
        <w:t>zobrazení na obrázku 1</w:t>
      </w:r>
      <w:r w:rsidR="00A15699">
        <w:rPr>
          <w:rFonts w:eastAsia="Times New Roman" w:cs="Times New Roman"/>
          <w:sz w:val="24"/>
          <w:szCs w:val="24"/>
          <w:lang w:eastAsia="sk-SK"/>
        </w:rPr>
        <w:t>2</w:t>
      </w:r>
      <w:r w:rsidRPr="0065462A">
        <w:rPr>
          <w:rFonts w:eastAsia="Times New Roman" w:cs="Times New Roman"/>
          <w:sz w:val="24"/>
          <w:szCs w:val="24"/>
          <w:lang w:eastAsia="sk-SK"/>
        </w:rPr>
        <w:t>. Dv</w:t>
      </w:r>
      <w:r w:rsidR="004744EF">
        <w:rPr>
          <w:rFonts w:eastAsia="Times New Roman" w:cs="Times New Roman"/>
          <w:sz w:val="24"/>
          <w:szCs w:val="24"/>
          <w:lang w:eastAsia="sk-SK"/>
        </w:rPr>
        <w:t>akrát</w:t>
      </w:r>
      <w:r w:rsidRPr="0065462A">
        <w:rPr>
          <w:rFonts w:eastAsia="Times New Roman" w:cs="Times New Roman"/>
          <w:sz w:val="24"/>
          <w:szCs w:val="24"/>
          <w:lang w:eastAsia="sk-SK"/>
        </w:rPr>
        <w:t xml:space="preserve"> posun</w:t>
      </w:r>
      <w:r w:rsidR="004744EF">
        <w:rPr>
          <w:rFonts w:eastAsia="Times New Roman" w:cs="Times New Roman"/>
          <w:sz w:val="24"/>
          <w:szCs w:val="24"/>
          <w:lang w:eastAsia="sk-SK"/>
        </w:rPr>
        <w:t>utá</w:t>
      </w:r>
      <w:r w:rsidRPr="0065462A">
        <w:rPr>
          <w:rFonts w:eastAsia="Times New Roman" w:cs="Times New Roman"/>
          <w:sz w:val="24"/>
          <w:szCs w:val="24"/>
          <w:lang w:eastAsia="sk-SK"/>
        </w:rPr>
        <w:t xml:space="preserve"> funkce ukazuje jak jednotlivé body stejného významu (barvy) vytvářejí progresivní tvar dynamické produkční funkce.</w:t>
      </w:r>
    </w:p>
    <w:p w:rsidR="0065462A" w:rsidRPr="0065462A" w:rsidRDefault="0065462A" w:rsidP="0065462A">
      <w:pPr>
        <w:spacing w:after="0" w:line="240" w:lineRule="auto"/>
        <w:ind w:firstLine="708"/>
        <w:jc w:val="both"/>
        <w:rPr>
          <w:rFonts w:eastAsia="Times New Roman" w:cs="Times New Roman"/>
          <w:sz w:val="24"/>
          <w:szCs w:val="24"/>
          <w:lang w:eastAsia="sk-SK"/>
        </w:rPr>
      </w:pPr>
    </w:p>
    <w:p w:rsidR="0065462A" w:rsidRDefault="00C51CC9" w:rsidP="0065462A">
      <w:pPr>
        <w:tabs>
          <w:tab w:val="left" w:pos="1200"/>
        </w:tabs>
        <w:jc w:val="center"/>
      </w:pPr>
      <w:r>
        <w:rPr>
          <w:noProof/>
          <w:lang w:eastAsia="cs-CZ"/>
        </w:rPr>
        <mc:AlternateContent>
          <mc:Choice Requires="wpg">
            <w:drawing>
              <wp:anchor distT="0" distB="0" distL="114300" distR="114300" simplePos="0" relativeHeight="251683840" behindDoc="0" locked="0" layoutInCell="1" allowOverlap="1" wp14:anchorId="0281612C" wp14:editId="38799280">
                <wp:simplePos x="0" y="0"/>
                <wp:positionH relativeFrom="column">
                  <wp:posOffset>294824</wp:posOffset>
                </wp:positionH>
                <wp:positionV relativeFrom="paragraph">
                  <wp:posOffset>288330</wp:posOffset>
                </wp:positionV>
                <wp:extent cx="5457825" cy="4704735"/>
                <wp:effectExtent l="0" t="0" r="9525" b="635"/>
                <wp:wrapNone/>
                <wp:docPr id="15" name="Skupina 1"/>
                <wp:cNvGraphicFramePr/>
                <a:graphic xmlns:a="http://schemas.openxmlformats.org/drawingml/2006/main">
                  <a:graphicData uri="http://schemas.microsoft.com/office/word/2010/wordprocessingGroup">
                    <wpg:wgp>
                      <wpg:cNvGrpSpPr/>
                      <wpg:grpSpPr>
                        <a:xfrm>
                          <a:off x="0" y="0"/>
                          <a:ext cx="5457825" cy="4704735"/>
                          <a:chOff x="0" y="0"/>
                          <a:chExt cx="8670925" cy="6294438"/>
                        </a:xfrm>
                      </wpg:grpSpPr>
                      <pic:pic xmlns:pic="http://schemas.openxmlformats.org/drawingml/2006/picture">
                        <pic:nvPicPr>
                          <pic:cNvPr id="27" name="Obrázek 27"/>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670925" cy="6294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Volný tvar 28"/>
                        <wps:cNvSpPr/>
                        <wps:spPr bwMode="auto">
                          <a:xfrm>
                            <a:off x="4054475" y="639763"/>
                            <a:ext cx="658813" cy="3082925"/>
                          </a:xfrm>
                          <a:custGeom>
                            <a:avLst/>
                            <a:gdLst>
                              <a:gd name="connsiteX0" fmla="*/ 0 w 659219"/>
                              <a:gd name="connsiteY0" fmla="*/ 3083442 h 3083442"/>
                              <a:gd name="connsiteX1" fmla="*/ 223284 w 659219"/>
                              <a:gd name="connsiteY1" fmla="*/ 2615609 h 3083442"/>
                              <a:gd name="connsiteX2" fmla="*/ 435935 w 659219"/>
                              <a:gd name="connsiteY2" fmla="*/ 1998921 h 3083442"/>
                              <a:gd name="connsiteX3" fmla="*/ 606056 w 659219"/>
                              <a:gd name="connsiteY3" fmla="*/ 1105786 h 3083442"/>
                              <a:gd name="connsiteX4" fmla="*/ 659219 w 659219"/>
                              <a:gd name="connsiteY4" fmla="*/ 0 h 30834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59219" h="3083442">
                                <a:moveTo>
                                  <a:pt x="0" y="3083442"/>
                                </a:moveTo>
                                <a:cubicBezTo>
                                  <a:pt x="75314" y="2939902"/>
                                  <a:pt x="150628" y="2796362"/>
                                  <a:pt x="223284" y="2615609"/>
                                </a:cubicBezTo>
                                <a:cubicBezTo>
                                  <a:pt x="295940" y="2434856"/>
                                  <a:pt x="372140" y="2250558"/>
                                  <a:pt x="435935" y="1998921"/>
                                </a:cubicBezTo>
                                <a:cubicBezTo>
                                  <a:pt x="499730" y="1747284"/>
                                  <a:pt x="568842" y="1438939"/>
                                  <a:pt x="606056" y="1105786"/>
                                </a:cubicBezTo>
                                <a:cubicBezTo>
                                  <a:pt x="643270" y="772633"/>
                                  <a:pt x="651244" y="386316"/>
                                  <a:pt x="659219" y="0"/>
                                </a:cubicBezTo>
                              </a:path>
                            </a:pathLst>
                          </a:custGeom>
                          <a:noFill/>
                          <a:ln w="19050" cap="flat" cmpd="sng" algn="ctr">
                            <a:solidFill>
                              <a:srgbClr val="FF0000"/>
                            </a:solidFill>
                            <a:prstDash val="sysDot"/>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F7E3F" w:rsidRDefault="00BF7E3F" w:rsidP="00C51CC9">
                              <w:pPr>
                                <w:rPr>
                                  <w:rFonts w:eastAsia="Times New Roman"/>
                                </w:rPr>
                              </w:pPr>
                            </w:p>
                          </w:txbxContent>
                        </wps:txbx>
                        <wps:bodyPr/>
                      </wps:wsp>
                    </wpg:wgp>
                  </a:graphicData>
                </a:graphic>
                <wp14:sizeRelH relativeFrom="margin">
                  <wp14:pctWidth>0</wp14:pctWidth>
                </wp14:sizeRelH>
                <wp14:sizeRelV relativeFrom="margin">
                  <wp14:pctHeight>0</wp14:pctHeight>
                </wp14:sizeRelV>
              </wp:anchor>
            </w:drawing>
          </mc:Choice>
          <mc:Fallback>
            <w:pict>
              <v:group id="Skupina 1" o:spid="_x0000_s1030" style="position:absolute;left:0;text-align:left;margin-left:23.2pt;margin-top:22.7pt;width:429.75pt;height:370.45pt;z-index:251683840;mso-width-relative:margin;mso-height-relative:margin" coordsize="86709,62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dSsbgYAAEgRAAAOAAAAZHJzL2Uyb0RvYy54bWykWNtu2zYYvh+wdyB0&#10;OUA1JVEno86Q+FAM6NZg6bbukpZoS6gkChQdJx32MHuQXfXF9v+kZMtJNnttADuUyP/0/Uf69fcP&#10;dUXuhepK2cwc7xV1iGgymZfNdub88n7lJg7pNG9yXslGzJxH0TnfX337zet9OxW+LGSVC0WASdNN&#10;9+3MKbRup5NJlxWi5t0r2YoGNjdS1VzDo9pOcsX3wL2uJj6l0WQvVd4qmYmug7cLu+lcGf6bjcj0&#10;u82mE5pUMwd00+Zbme81fk+uXvPpVvG2KLNeDf4FWtS8bEDogdWCa052qnzGqi4zJTu50a8yWU/k&#10;ZlNmwtgA1nj0iTVvlNy1xpbtdL9tDzABtE9w+mK22U/3t4qUOfgudEjDa/DR3cddWzaceIjOvt1O&#10;4dAb1d61t6p/sbVPaPDDRtX4H0whDwbXxwOu4kGTDF6GLIwTH/hnsMdiyuIgtMhnBbjnGV1WLHvK&#10;JIppOlBGfspYkCDlZBA8Qf0O6rRlNoVPDxSsngF1PqCASu+UcHom9UU8aq4ANBd82nJdrsuq1I8m&#10;PsF7qFRzf1tmt8o+HDH34wHzd2v1+a9P4iOBV2Af0uAxS8TRqLcy+9iRRs4L3mzFtVJyXwied+A5&#10;g8gpyQQfT6Suq7JdlVWFzsJ1bx/kwpNYegEiG6cLme1q0WibeEpUYKpsuqJsO4eoqajXAuJI/ZB7&#10;JhXA+287jeIwDkwy/OEn1xQceuPOQzp3GY2X7nXKYjemy5hRlnhzb/4nUntsuusE2MyrRVv2usLb&#10;Z9q+GPl9jbA5ZXKT3HNTAWzsgEImhgYVIZwQEtS1U9nPUDXgHKy1EjorcLkB5Pr3cPiwYWA+Ioug&#10;d5AmZL3/UeaQSnynpQHjkjQ5G+wQB6rTb4SsCS4Aa9DUsOf3ALW1bTiCWjcSPW5sqZqTF2CEfTNA&#10;MPZSStNlskyYy/xoCV5aLNzr1Zy50cqLw0WwmM8X3uClosxz0aCYr3eSwVxWZT7Eaae263mlrPNW&#10;5q/P/u54bILBclRjcCwyOwZe6vmM3vipu4qS2GUrFrppTBOXeulNGlGWssXq1KS3ZSO+3iSynzlp&#10;CBXsv22j5u+5bXxalxoaZFXWMyc5HOJTTP1lkxvXal5Wdj2CAtU/QgHuHhxtQhaDFHYxXuGDVR7a&#10;bzfUBHi6LM+w+b7UuO4K3gowGdmOqh3MArbD/Cqr5vPfRN9zRXxT0PuThx7TXZZHjIaMxdBZoLFE&#10;QRpHAWJoHY+dJwqTxAts4wlo4mMvsWkyJGS2sxmFVEMWQRvP+9K1zXuVM9k0HfjiA0wRm7qCIeG7&#10;CaFkT6Iw9b3Uin12+vfxaVAgYMwnBelX/0L0wRuJ8P3AT9hZOSckkRdGND0vxx/JYUGYBuFZOWMS&#10;L00TsP28HHDAAbKIRjSMzsoZk3gehfkhOi+HjeUYt5yVMyahpxIgZw5hwAtbX/k0e2j60IAVgVaM&#10;0w4GTys7HGTGcQJBOTxCINi4Ayo8fYYY3Dkmth3eUF1ADD4aE/v/SzIAPyY2+QRIXKY2oDkmZmPJ&#10;lkmPHTYuHMkrM5JrGB+gmTkERvK1TQoYoxByAywssYz2iUaKmTPkD27X8l68l+agPk6SwwkL+vFM&#10;tluX2Y34NKaIw8CzmvtpkKbUAAYONey8kEZQotAuP06jIDrZtdlpd23WDSafyHlJqp+GKYPygIxZ&#10;wJIw6i03YoPY94ZdP6RhaKrkoJRNVkPbJ+HFYlmaxoEV68UshtoyFhtGScJs/HgwagMc412bu1as&#10;zcmLxUYs8GMrNo79KOjrtMU4CqE7Ww8ESRR4J0gMbgecDjk0AhfCCmPFtLpD0GCsjer6yRiEoeSl&#10;NARlMg43zg2MsbCsW5hdu2brEF5t4SqbaXWmZ69W2I97BEbzCCgEw9mCd4WdW7rHbiG1xREudH3T&#10;7hs40Y8tzIkNXI4d1KwWuUMqAQrgCqKXT/v2fvYkGN2PdObeOxSsoe+Pp6HrVUhj8K8bQ+y7LFhS&#10;9yZZzd3ruRdF8fJmfrN8MuAtDU+ocOam/hWDOFokBgXxQe5gwLkr8j3JS5xpoQ/5UP7yEkoChIzB&#10;eOQToqT+rdSFGTGG2mt+LhCHSXG9HWregbkdhY5yR5NSb9rLwxLOJXZYwpV+WD+Yy7JJGnyzlvmj&#10;uRbDRdSMUMAGr6RwXTcM+58W8PeA8bM5dfwB5Oo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qZEDo+AAAAAJAQAADwAAAGRycy9kb3ducmV2LnhtbEyPQUvDQBCF74L/YRnBm93E&#10;NrGN2ZRS1FMRbAXxNs1Ok9Dsbshuk/TfO5709Bje48338vVkWjFQ7xtnFcSzCATZ0unGVgo+D68P&#10;SxA+oNXYOksKruRhXdze5JhpN9oPGvahElxifYYK6hC6TEpf1mTQz1xHlr2T6w0GPvtK6h5HLjet&#10;fIyiVBpsLH+osaNtTeV5fzEK3kYcN/P4ZdidT9vr9yF5/9rFpNT93bR5BhFoCn9h+MVndCiY6egu&#10;VnvRKlikC06yJqzsr6JkBeKo4GmZzkEWufy/oPgBAAD//wMAUEsDBAoAAAAAAAAAIQDEasULFZ8B&#10;ABWfAQAUAAAAZHJzL21lZGlhL2ltYWdlMS5wbmeJUE5HDQoaCgAAAA1JSERSAAAFjgAABAgIBgAA&#10;AKoMT5wAAAABc1JHQgCuzhzpAAAABGdBTUEAALGPC/xhBQAAAAlwSFlzAAAXEQAAFxEByibzPwAA&#10;/6VJREFUeF7s/Q+8XGV974vHPxRoLaat55RiW6i954gHLzf3cC7X0sM5kQOighQp/yxgobEcQmmN&#10;WASEQ4SKW8+B5BZEQMRt5SS5JUZMjb+gGHMx1YRSCSaSyN+Y3si+iYYkxJCdEPL81mey1mYyeWbN&#10;vzWfmTXzfq/X+wWZvWbN7M8888xa3/3M80wCAAAAAAAAAAAAAAAAAAAAAAAAAAAAAAAAAAAAAAAA&#10;AAAAAAAAAAAAAAAAAAAAAAAAAAAAAAAAAAAAAAAAAAAAAAAAAAAAAAAAAAAAAAAAAAAAAAAAAAAA&#10;6BeefPLJgIiIiIiIiIiIiIiDY1r+bZ/YQRERERERERERERGxvKbl3/aJHRQRERERERERERERy2ta&#10;/m2f2EERERERERERERERsbym5d/2iR0UEREREREREREREctrWv5tn9hBEREREREREREREbG8puXf&#10;9okdFBERERERERERERHLa1r+bZ/YQRERERERERERERGxvKbl3/aJHRQRERERERERERERy2ta/m2f&#10;2EERERERERERERERsbym5d/2iR0UEREREREREREREctrWv5tn9hBEREREREREREREbG8puXf9okd&#10;FBERERERERERERHLa1r+bZ/YQRERERERERERERGxvKbl3/aJHRQRERERERERERERy2ta/m2f2EER&#10;ERERERERERERsbym5d/2iR0UEREREREREREREctrWv5tn9hBEREREREREREREbG8puXf9okdFBER&#10;ERERERERERHLa1r+bZ/YQRERERERERERERGxvKbl3/aJHRQRERERERERERERy2ta/m2f2EERERER&#10;ERERERERsbym5d/2iR2035w1a1Y4+eSTw1ve8pbw6KOPRvdBRERERERERERExH2m5d/2iR20CBcv&#10;Xhy+8IUvhCuuuKKi/v973/tedN+Y2vejH/1oeNOb3qRfcsKvfe1r0f0RERERERERERERcZ+q/XZE&#10;7KCdqILviSeeuF+xN/Pggw8Of/qnf5o7aliF4bPOOquyb+wY9913X/R+iIiIiIiIiIiIiLjPSZ0S&#10;O2i7/v3f/3047LDDDij21vq2t73tgOKx7qvpKGL7V0vhGBERERERERERETHfSZ0SO2g7rlq1qjIH&#10;cXLIppwyZcrEfTUlRWyfmExVgYiIiIiIiIiIiJjvpE6JHbQdWyn+Zt5xxx0t3U/FZhWoY4+PiIiI&#10;iIiIiIiIiPuc1Cmxg7bj8ccff0Cht5EaoVxvLuNM/VxzHmsqi9jjIiIiIiIiIiIiIuL+TuqU2EFb&#10;VfMVJ4c6wEsvvTR84QtfqOyjuYmbmcM4U0XlT3ziE7kL6SEiIiIiIiIiIiLigU7qlNhBW1VF4eRQ&#10;+6kpKGL7Nioe6+eMLkZEHGz1R0F9Tpx44omVb6zI0047LXz84x/v+ZREmks/9ln15je/OYyMjETv&#10;g+37ve99r/K6X3HFFfuZ/eEZcRCkz8MyWMb+uBfvLb03qt8rWhx+1qxZ0X31/ortX4Z1ezQI7E1v&#10;etN+z13fBla+sf2LcvHixZV294EPfKDyeiovLa6v///TP/1TFstP7efPFUTsL5P+uzNiB21VnVQm&#10;h5pQnXu9zkofktX7ZmqEMQVjRMTiVR+dnXz3y0m3nk/ss0DW+8OjQ3121V7gVUsxs3h1wRPLWnJx&#10;iO1In9e89HlYbRn74168t9Sv1D6WCqrf+c539ttP76/Y4vEqxvb7t2qVXe3zzqxe5L5oVayOPWat&#10;9E39+7mCiP1n0i90RuygrVpbOG70YaLCcvX++vDUX7hj+yLicKgLEi2YGRvlQv/QviqYVPe31WpE&#10;Quw+DjV3few5Sb3usfs41GPHnpPUxUzsPtiZsQvwTArH2Kr0ea1Jn4fVlrE/7sV7SwXi2utZqfyq&#10;96vXH/X7Z5t+v3rrEOkPTd04L9cxVUOIPWZMZRs7zjDZr58riNh/Jv1CZ8QO2qq1f5Gs/dCstfZD&#10;gY4NcThVoVhfPavuD+qpE1VdxNaO5sB88xYg1SiY2H0c9uPJrr4aWS8vfY07dh/sXArHWKT0ec1L&#10;n4e1Ujhu3tqBU5lao0c/V16xn5eh4Flv5Ln6i25NsZH3R7+Yet1jxxkmKRwjYrMm/UJnxA7aquqY&#10;kkNN2Kgjrz0pUfEoth8iDqatFIxr1UlrL0eNlUmN3ohlWG3sfg778WS33gWz2ipzxXVPCsdYlPR5&#10;rUmfh7VSOG7N2GNnxdXauYGl/njV7+8tzdVc+7wzu3XNrr47749+MRvVG4bBfvxcQcT+NOkXOiN2&#10;0FbttHDMhSHi8NjqiIJ6NjPiQSfn6l+q7cbX67phEc9do7Nj2WXqJD12P4f9drJb70JJF36Mcu+u&#10;FI6xKOnzmpc+D2NSOG5NzVMcmyM8VgTNCsqx4/SL+n1iBW/ZzTlzm7k20DeWq7+1TGGUwjEiNm/S&#10;L3RG7KCtqo4pOdSE+sDRiUc9a+eEylZJbSRzGSGW23pf62tHHSv2GJmaG7ne6IV+XzCiyOde7ziS&#10;r23vs96FkrJj0dbuq8/32uwzKRxjq9LnNZY+D+tZxv641+8tvWdij11rGRYrq7fYmm6P7V+Ued9C&#10;1M+qB05kAyv6fXFBhxSOEbFZk36hM2IHbdXawnE3ZRQEYjnViXXeBX2rNioc5/VLOtGK3adfLPK5&#10;543iyObh64X9dLJbLyONyIvtj8VK4RiLlD6vsfR5WE8Kx+2Zd94mlWvsfv2kRkPXe+7dnl4jttBg&#10;pgZTxO6DFI4RsXmTfqEzYgdt1UYflkXKRSRiOdVIr9h7OlMnjbqY1YWr3udSfYtGOcROKCkcN6+y&#10;Uo46+deCJzp+r78u2U8nu6eddtp+j6+ReI3aFxYnhWMsWvq8fOnzsJ5l7I/74b2lwqoWcI6N5Fcf&#10;VIbRsTr/rj3fVl/R7eeu7Kofs9bYfXCf/fS5goj9bdIvdEbsoK2qjik5lEUuIhHLZ6Ov8amo3Gj+&#10;Xp3QVn+VrdEIhLx+qZ3iq9MyP/dm5WQXMykc4zBIn4dlkMIxul28eHH0tZMqZMfug/uk7SNisyb9&#10;QmfEDtqqWmE1OZRFfbjEngMi9q8ahRF7P2e28r5Wf6ORZI2+Nlfm4muZn3uzcrKLmRSOcRikz8My&#10;SOEY3apdxV47qYUHY/fBfdL2EbFZk36hM2IHbVUVcNQ56WSjm+rrMrHHR8T+tvZrsdV266RQfVLs&#10;8WS/F1/L/NyblZNdzNTne6wdSArHOCjS5w2OvZ72pJuWsT/mvVVuKRy3L20fEZs16Rc6I3ZQRMQi&#10;zbsQKeqkUH/A+vjHP145UZJ5j6kpL7L9qm1mYSCNjtYCSyqG67nHji+nTJlSOaHTCOnYcart5nPX&#10;sfV8a/dvdz5LTTuiEeT6/WLPT3P56XdpNPVIJye7mm+vOq9qmxm93o3XsNuW6TnrIlDfCojN9ai2&#10;Xdv2WilU6LWvbs+6r9T/N2pzMXUsza2eHUPqtto5HXXs7OeZWiE/9s0HTaOj16n299fioLq904V+&#10;HG2hld9Xfc/JJ598wNyY6qvUVzR6XfT71JsbVK+LftfY/epJn3eg/d5/xNqbft+891fs+asdqj3G&#10;7lfPZtq6/l/Pp7aNqn02u2i3jqFc6/WNUn2E2pMev6jidDf742rVxmpzlK2872KvRTPH6OV7K7Oo&#10;fqKZ9phZ9GeNstBj1T5+vfdiJ1Znnvf66XOl+rnI2PPpZfvr5Ws2SG2/nnouun+9vklZKju9TrXn&#10;boj4qsn7pTNiB0VELFKdNCTdTV110hG7XyvqhCF27FatdxGo49c7KWqkTmryTga7+dzrrZ4vdSJW&#10;u389dcGYd0FZq06CdbFa7ySu3ZNdnYjnLbSoYlXsfrKbr2G3LNNz1kVBo/d6pl6n7H3fSqFCF2Ox&#10;/WTeax9TRZzYcaQugqr3VVuO7afXJ9tHv0+jRUAz9b6sPn4zOttC0b9vrK/Re1k5x/avVe2q2QtC&#10;+rxXLUv/Ua+9Vf9BtJX2pkyabS+N2rqOk9ev5b12Uq+f+q3YIr+NVPvLK9bm6eiPq817rGZ/h3aP&#10;0Yv3VmbR/UTRfW8rnzX1HluqDcfu0455n73NWp2H7GX76+VrNkhtv1Zd06ggHDtWPdXP1ivaIw67&#10;yXukM2IHRUQs0kbFAZ2sdfohrxOk2LFbtfbkUBdf7V5411rvJK5bz112MhohU8WW2P2bUSefsde2&#10;3eeVdz+pn9fex/EaFm3ZnrNO8FVoij1+PXURoQurVgoV2j+2X2Yro/TyLkhqM6vX7rILw7yCdj31&#10;ezdzAdWLttCN37f6YljtpdmL6EztX+8Pe9W227dUS5/3qo7+oxvtTa9DM++vvMfW66jjxH6eqUJI&#10;7LhS/VGr/WLM2j9kNdLVH1fb7v2qbfcYzvdWtc5+wvFZ026OrapjxR6jFWufTz+2v35+zfLuJ/Xz&#10;2P0yu9H2q9UfDdUnxe7fjM32/4jDZPLe6IzYQVtVJ0bq4DIbdTaIOFzqBCDpbnLVh7wudmP3b8Zm&#10;R641svbksNHJVatmJ5LVduu5y3ZPKjPzRqA0azaSqdp2npeyi+2fqa9gx9qQ4zUs2jI9Z2We9/X3&#10;RuZdHNS2aT1W3v7NFlh00ZI3ArDZfkC5dvJa6av11Y8TsxdtoVu/r3LVOWO77UWfE7HnW23e86PP&#10;a89u9h+yW+1N+TT6Y0PeYzcz2k33jx1Xoyo7KXzUWu9xanX2x9W2W3Srtt1j5LWRot9bme5+otP3&#10;QqefNc30nc2qY8UeoxVrn08/tr9+fc36te1nNnp+zarfg+Ix4qsm74vOiB20VWMfALH9EHE4VaGg&#10;to+IqQsWFX7a+aAv4kRU1p4c5p1ItqNGAVUfX3bructOLgSaKfg3o04Ca4/d6vPSHGd5F7QqAtYb&#10;bep4DYu2TM+51a8StmKsTetiKravbPb31FfwY/eXsWPUa6/aN3Z7K+ZdoMletIVu/b4aNdzOV/ar&#10;zbvglPR55evz6mXTSQE0s1Hxpd5j648Usdtr1f1rj9notWvXZub7dvfHmXltLu9+1bZ7DOd7S/ai&#10;n3B81rSaY7u2MwK31trn04/trx9fs35u+1Kf77H921X9YexxEIfR5D3RGbGDtqo6puRQ+xnbDxGH&#10;17y5w2rViYsKyI1OmKrVSV3sWK2ox60tWtc7kVQBRH91V/+nkUV6fP1/MxdttSeg3Xrust0LAWWv&#10;Y8buV6sykvVORjstomh0aN7X2vW4eXNxOl7Doi3Lcy6i7eYZe86N5kds5vfMGzETm18wr712aqP5&#10;DHvRFrr5+3Zqu4VAqXxi95H0eQfuX20z76t27WZ7U1Z55xKdPnbt+7fRa5epopLOi5S/Xq9m2l6j&#10;30WvUex+RZnXBuq1Odls22n3GM73Vi/7iU5t9FnTSo6dWERxsLY99Gv769QiX7N+b/t6fnl/LNRj&#10;634qfmf30euS97rJZl9/xEE3eT90RuygraqOKTnUfsb2Q8ThVV8XrXcCkadOivIulKrVyYROEGTe&#10;yZQu1rL9qo09TvVxdNKik7jqk5aYOinO+11jo4a68dxlKyeV1cb69Wp10avHrb2fRirUjghVgaJ2&#10;v1aeV96+UiMgqvev1fUaFmlZnnOjPwjpuetxs6+L68JAo410e2z/WmNtTMfIG8mjwljtfWrNu79y&#10;rN2/URvM1O+luf/0PtDrpYucRqMm9ZrVPl61vWgLzf6+ylHH0vPRY+q9m/e4MdVfZH2Y+opGF4Ey&#10;7zMh77nT58X3l73s81ppb3p/Za+/nrN+t9i+1arPqX3MzGYfW+q9rP3Vx2R9SO1r3WjuT70esXYk&#10;VbRp9P7R7xu7r+xFf5zZbtGt2naPkfcaFv3e6mU/Ua1es25+1tSa13e2o56zcpJ575ksz2r1O9ce&#10;r1/bX7W9fs36ve3ntQN9AyRv2qG8P37qsWP3QRw2k/dDZ8QO2qqxjiS2HyIOt40uqOqpE6dWp7DI&#10;O8HRyVPsPjF1YaqTST33Vh4/72I278JPFvXcZSsnlZmNCnM60W00b6ROHrWfTpQ7GQmtE+vYPpl5&#10;BYHMXryGnVqG56ziTV6RQz/T7xG7ry6aGl0wyXoXa3m/p9qc2nDsflLHjN1P6jnF7tPogktqMbLY&#10;a6XbGo1AzHs/9aItNPP76jnFno+KX7H9a1X70Pu79v6y0QjYdi/i6fPydfYf1Tb7/qr3B4O8z0yp&#10;1zZ2P9nMY8tY7rXPp4h21Kh4rOPH+rde9sdS7S12H5l3v2rbPYbrvdXrfiKzW581zeZYtMok9phS&#10;WcXuU2u/tr/MXr9mZWj7eceP/bGg2rz+T7fHHg9x2EzeD50RO2irxk7YYvshIupCtra/aFadVNS7&#10;8Kk170JSJ1qx+xRp3olwo79+F/nc27kQ0EiA2P6ZsZEC9ax3stbM89LFbN6FcDcLGbKT17BXOp9z&#10;o7nu6hUFM3WRoYuI2H0z612s6SIitn9m3tct8xajrLe4Xl57lbrgjBVzMhu9p5rt11qxk7bQ6PfV&#10;yMa831fHj92v2rzXSO/92H0y80ZG0ee1b6/6vEbtTUWXvPYm84o+st57rNFjy0Z9WWajP5o0e5y8&#10;PkrG+sVe9seyXwt3Rb63et1PyG5+1jSTYzfM63cGoXDc69esDG0/r+9s9rNHv0fs/jLvfANxWEze&#10;C50RO2irqmNKDrWfsf0QEaVOMPQX59p+oxl18tPMV2Zj/VKmTrRi9ynSvMKHRhfE7pNZ5HNv50Ig&#10;7+RLxfvYfVq10fPSSXbeKIxuFjEyO3kNe6XzOee1U71PGxV6pJ5vXl+Qd7GW1z40YjV2H5lXHGmn&#10;uKSvUDYzmiXvcRt9RbQdO2kLnf6+nRaxZN7iZPoDZOw+kj6vfXvV5+Vlo/dNM+8vtanY/TPrtbm8&#10;x5bNFFUy89qR+rlm+kSZ9zrIWDvudX/cr4W7It9bve4nuv1Z0yjH2H2KUK9t7DFl2QvHvX7NytL2&#10;8/qvvM/7avM+A7rZfhHLYvJe6IzYQVs19mbXbUXbjQsrROyNOpHSiUjeX8HzbNQfqM+I3U/qRCt2&#10;nyLV6J3YY8tGJ8JFPvd2LgTyCjb1RmS2aqPnlffzRqM3irKT17BXOp9z3muUV7ittd2LNX21MnYf&#10;Wa9QkleQycunnfdRrXnzjzZ7YdSKnbSFTn/fRiPCY/epVRe0sfvKvOfQznOnz9tnr/q8It5fOqeI&#10;3T+z3lex8x5bBZdWctfI6NhxZDNzr1eb1y/Gij15v4ejP273ftW2ewzXe6sf+onYfWpt97OmiMdu&#10;R722sceUzfY7/dz+YveptVuvWVnaft7v3+xo4bx2pBxi90EcJpP3QmfEDtqq6piSQ1ls5q92iFge&#10;daGqC6pWC8j6C3def5DXLxV1AqETLp2oSJ3Y6DEz8/463+hEuMjn3uikMnaf2L6ZzYwUbMa855U3&#10;OkI/K/JzoFuvYTftl+ecd6LfaL68atu9WNOcdrH7ZMb+uKSMYvtK/ax2/8x23ke1FnGMWrvVFjp9&#10;rnkFSBm7T63tPod27hfbN5M+b5/d7POKem/oOcaOIesVbot6bJl3HtNKnyjznpcK1LX797o/7tfC&#10;XZHvrdgxMh39RLPtsd1jFPleaEW9trHHlM32O/3a/nr5mpWp7ef13erv9No0Mq+4rZxij4s4TCbv&#10;hc6IHbRV1aElh7LYbOePiOVSJzC6uFFBOPbej6mL3NixZF6/1O4JhJ6jpsnQ6J12p9qQjU6Ei3zu&#10;rZ6MqqgQ2zdThYba+7Rj3vPKUxfm9RZIakbXa1ik/fqc8y5KWvmGkE74Y8eQjT7z84ol+lnt/nkX&#10;FhqNXLt/Zqvvo5hFHMPVFjp9rmUqHNPnNWc3+7wi3hsyry+p95Xsoh67UTtq9VuTrRbxe90fd9KP&#10;Z7Z7DMd7qx/6iWbbY7vHKOq90Kp6bWOPKZvtd/q1/fXyNcuz39p+7LhFqpxij4s4TCbvhc6IHbRV&#10;1aElh7LYbOePiOVUF7nqU5q5wNWJj05oYsfJ65daPYHQYzT7nJqx0Ylwkc+91ZPRRgWfRisbN2ve&#10;81I+sdszYwXBRrpfwyLs9+es91/scWQrn9WdXPCpIBK7n9TzU3+S7ZvXtlV0qT5ura2+j2J2cgx3&#10;W+j09y1T4Zg+rzm72ed12t4y86Y3UT8Tu09Rj92oHbV6/aLHjh1Hxl6LXvfH/Vq4K+q91Q/9RLPt&#10;sd1jFPVeaFW9trHHlM32O/3a/nr5mpWl7es8LXbcIm11qiDEQTR5L3RG7KCtqg4tOZTFoj6YEbG/&#10;1Xu90UmPrLeSb16/pBOt2H1i6oQmb97Cdmx0IlzUc5etnow2OkHMG5XZio2eV6PMW/lqXC9ew04t&#10;w3OOPUZmsxdqspMLPhXH8gpjGmmZ7at5AmP7yNh7odpW30cx2z1GL9pCp79vo34kdp9a230Ord6P&#10;Pq85u9nnddreMjWqOnYMWa9IUtRj582fLlvpE6UeO3YcGXstYvtlOvrjfi7cFfHe6pd+InafWts9&#10;RlHvhVbVaxt7TNlsv9PP7S92n1q79ZqVoe03On4RFjGdBmLZTd4LnRE7aKuqY0oO1XUbjQhCxMFS&#10;JxONpq6oLgxVm9cv6UQrdp+YeSeS7droRLio5y5bPRltdALX7Al4Ixs9L/3hIG8EldpFs1+z68Vr&#10;2KlleM55r0+9P+jE7PSCTyNJYveVOna2X97jNLrwafV9FLPdY/SiLXT6+zbqR2L3qbXd59Dq/ejz&#10;mrObfV6n7S0z7/fu9hzHjdpRK32izOvXNOVO7f697o/z7tfsV9nbfWzHe6tf+onYfWpt9xhFvRda&#10;VdnFHlM22+/0c/uL3afWbr1mZWj7GgAQO24R6vfTtD96jNhjIw6TyXuiM2IHbVV1TMmh9jO2HyJi&#10;q+ZdPMl6J1SxfilTJ1qx+9Sa9zV4qRMSrSaskyadnFXfN+9Eq9GJcBHPPbPVk9FGJ3BF/dW+meel&#10;bGM/z9Tostrj1tqr17ATy/Kc8+bUbKWdtHuxlvn3f//30ftm6qJIIzBjP5OxIkytrb6PYrZzjF61&#10;hU5/30YXmrH71Nruc2j1fvR5r963V31ep+0tU88xdgxZb4G4oh5bxo6RWe+P3PVsddqNXvfHefdr&#10;9vG7Wbjr9L3VT/1EI9s9RpHvhVbUaxt7TNlsv9Pv7a+R3XzNytD284rbtZ9TiNieyfupM2IHbVV1&#10;TMmh9jO2HyJiq2qkQG3/Um03RxznnUTqZ3l/we7kAryI557Zzslo3gmcTkBj92nVZp6X8s27GJaN&#10;RpL06jXsxLI857znmbdwZa15x8m7WKs2r52oYKQLm9jPZL2CUrXtvI9qbecYvWoLnf6+eY8tY/ep&#10;td3n0M796PP22as+r9P2JvUHotj9M1VQj92viMfOzJs2p9V2lPcV81j/mve6O/rjvPv1Q+GuiPdW&#10;v/QTjWz3GEW+F1qRwnF3X7MytH29zrFjy1a/rYGIcZP3U2fEDtqq6piSQ+1nbD9ExFbNK/jIeheD&#10;sX4ps9kFIWL3zezkq12NToSLeO6Z7ZyM5l2wNjM6sxmbfV55FxRSo+c0mrT62NXG7pPZzdewE2OP&#10;l9lPzznvNWz2sfR89RrGjiHzLtaqVfE3dn+p9qz3TexnUs8hdsxq272oq7adY8T2zexmW+j09817&#10;bBm7T63tPod27keft09n/1FtXjYaeRu7T636I3Ls/pn6ZkLsfp229WrzCk+t5NdovuRYISXv93D0&#10;x3nzSzdTWFLbbPexXe+tfuon8mz3GEW+F1ox73Vptu2Wof3l2e3XrN/bft43LLQ+Rew+iNiayfup&#10;M2IHbVV1TMmh9jO2HyIOn/pLt4o6jf6aXc+8k0FZ7ytMeReRzZzk5F1A6y/3sftU28kFeKfPvdp2&#10;TkY1Oim2f2azr6VeexX2YyPcWnleefvKenNX9vI1bNcyPWddjMUeJ7PR1wt1kaL2HLtvZt7FWrW6&#10;6Ivdv5G6GIodr9Z2L+qqbfUYvWwLnf6+eY8tY/eptd3n0M796PP26ew/qm30+zZT+Mkr2sp6RfN2&#10;21nMRu2oXvG61kbH0etUe59e98d5OaooFbtPZjcfu6j3luy3fqKe7R6jiMdux7yiZrP9Tt5z76f2&#10;V0/Ha5a3r+xl29dzjR1X6rWJvVcQsTWT91NnxA7aqrE3e2w/RBw+dTKR9Qu6sGtlriqNqqnuV2rN&#10;O6Gsftxa9ZWrTkZeNXMBnlf8bXQi3Olzr7adk1Gd1MX2z9RJXN7IBKkLZOWk/VsdHVX7vBqNBJGx&#10;k/pevobtWqbn3Ghu4byT/WYu1GTexVqteaOK69nMNBWy3Yu6als9Ri/bQqe/b95zl7H71Nruc2jn&#10;fvR5++xFnyfzssnMKx4rv9h9MvN+907berV5n91S50CNCiA6R8r7WriOEbtfr/vjRq+B2lbsfmrr&#10;nT62470l+62fqGe7xyjyvdCKyjv2mLLZfqcs7a+ejtesn9t+XhuQjDpG7NzkvdQZsYO2aqyzju2H&#10;iMNnbKoJnWDoJK7eSYZuV7+SN1+gzLuQbPRVz9rFIHRCVXvClPf4On71vtXmfW1eNjoRLuK5Z7Zz&#10;MqqLy0Ynl/odVKSova+eS+2ChrHiXKvPq9FJq05GYxfFvXoNO7FMz7nRBZe+flj7xyJdMOi5xPav&#10;Ne9irdZGbSRmrA3H7NWFYa/aQqe/b9kKx/R5ve3z8rKpVn8cUt7Z/fT/jZ63jL0emZ229Vob9Yn6&#10;lkO9cx8VnvNePxkrNmb2sj9upv9V8Sf73dV29e9G77vMvMd2vbf6sZ+I2e4xin4vNKte29hjymb7&#10;nTK1v5iu16yf235e/6U/puX147XqeWh//aEt73MPcZhM3kudETtoq+qNmRxqvzd3bD9EHD4bzVEs&#10;dSGlD3eZ/TW6kTqBqb6ArFUnObH7Vatj6DGr5+6qvqjKG8Go51l7Aaa/pjeaWkM2OhEu4rlntnsy&#10;qp/F7lNr9jxkvZPK2OO087wajSiN/SGhV69hJ5bpOeeNUKw2ayfNvr8zWykc633TqOhSrZ5P7Dgx&#10;e3Vh2Ku20OnvW7bCsdTPYveplT6vePOyianPvUZF0sxG39LptK3X2kyfqOek9qPjq5Cjr4FXf5bX&#10;U/vEHjOzl/1xM4WlTiy6cNfOe0vqeLH9a3X2E7W2e4yi3wvNWkThuGztr1bna9avbb+Z/kt9oPbT&#10;65H9EUCFYf0760trPxtaKTgjDrLJ+6EzYgdtR/3FWp2A/nrHX3YQMbOZUQDt2Mwqyc1eWFZbfXLY&#10;zEmSLrx0ctRKwaqZE+FOn3tmuyejOgnX84zdr1Vjj9PO81IxKu8rvPpZbVGkl69hu5bpOaud5L0m&#10;nZp3sRazdlRLnrr4iB0jZq8uDHvVFjr9fctYOKbPy7ebfV5eNp3aqGjQaVuPqWxjx+tEvdZqD7HH&#10;y+x1f9xoHtRmrPf88x7b9d6S/dhP1NruMbrxXmhGvbaxx5St9Dtlan+1Ol+zfm37spk/oLVqN9su&#10;YplM3g+dETsoImJR6g9JSVdTqM2eBOgPWrH751l9ctjpSVK9E7NmToQ7fe6ZnZzQ6nh5J5fNqj8e&#10;1B673eelP07G7pOpgrtet2z/Xr6G7Vq259zMtwry1Nen610s5F2sxdToydhxYuaNQqy1VxeGvWoL&#10;nf6+ZSwcS/q83vR5edl0Ym02MTtt6zHV/lspyjdSr4mmsYg9Vq297I/Vp3by/lHe9YrueY/tem9l&#10;9mM/UW27x+jGe6EZlWfsMWUr/U7Z2l+17tesH9u+LLrvlN1su4hlMnk/dEbsoIiIRZp3YtOK+spT&#10;K6MEZaOvZNVae3KoQlQ7J0ka0VWviNXsiXCnz112ekKri9VOThJ1Ahgr0HXyvHRCG7tfpk6Iq/fv&#10;5WvYrmV7zipWtPN81Q50/3Yu1uqpDGLHqlaPF7tvPTt9H8l2j9GLttDp71vWwrGkz/P3H3nZaBRh&#10;q5+FUs+3mT8Oddpe6qn3QDN9USPVnvSaxB6jnr3sj9t97GxkuLtw1+p7K7Mf+4nMdo/RrfdCI/Xa&#10;xh5TttrvlK39ZfbiNeu3tp+pAUdF9J2Z9YrUiMNm8n7ojNhBERGLVidz7Z4IqGCsE5hGI4di6uSk&#10;2YtOnQjFTmZ0ktTKc9d8kdncW7GfN3siXMRzL+KEVhet7Xx9TCOX6p0cdvK89BW6vJNWnQzX3qdX&#10;r2Enlu05t3Ixofd09cl8vXbeTuFYfUXsWNW2+geoXl4YSndb6PT31fs+dt/M2H1qzZt2JO850Oft&#10;s0z9RzPZaN7N2M9j5r0OtRbRXuqpPFX4brZfrFX3bfb3qLWX/bHeP/XmNq1VbbS6MO4u3LXz3srs&#10;t34is91jdPO9kGeRhWNZpvaX2YvXrN/afrWd9p1S99Ux2rl2RBxEk/dFZ8QOiojYLXUxow/yRn/p&#10;1smcTuDaLRjXqsJ1vRNCqZOZ6pPHmDpG3vPW8Wv/sq1RDLq92lb/+t3Jc9eJoQoCtc9BJ5saERW7&#10;Tz01fYaOlXdCrtdNr2+jY3f6vNSOau+bmZdvr17DTizTc9brqtew3sm+2ofe01mBKjP2elYXslpR&#10;/UXeH1z03FotxhTxPiriGK62UMRz1etce3+p3yG2f616HD1e7f0bPYcinnsmfV5zj9GpyiD23GR1&#10;8UOfc8owtp/Uz5RT9bEbWWR7qaf6G/0ezRRatI/yL+Kx9bvp9+hFf6zfWY9d772jx9Yf8GrP71Sg&#10;U/9d/dg6Tt5j9+q9ldlP/YRs9xiO90JMtQH9Yaj2cdUOlG3sPo0sU/uTvXrN+qntx9TrmJ1LNFNE&#10;1medfnc99yKuHREHyeQ90hmxgyIiutSFoE7UMh2La+pkIns8nXTF9mlktopvZjsFrnYs4rkXoX7f&#10;6t9ftlqM67W9eg07sSzPudftQxcZySlOVF0Uxu5TNsvYfsssfV731IV+7L0qY6PmYq9FWdp/9Wd4&#10;rd36HXrddmvP83p57tJte501Hugwtb9e6mj7eu1qH0PWGzyDiK+anFN1RuygiIiIiGVUxbHk9Kau&#10;zY54RUSPrRaOEREREbF5k3OqzogdFBEREbGM5s2Fqq86lmVkIuKwSOEYERERsXsm51SdETsoIiIi&#10;YtnU18Dz5toblGkqEAdJCseIiIiI3TM5p+qM2EERERERy6YWaklOberazQW+ELE9KRwjIiIids/k&#10;nKozYgdFRERELJsnn3zyAYWnTE1TwSrbiP0nhWNERETE7pmcU3VG7KCIiIiIZVKrdyenNXU97bTT&#10;ovdDxN5K4RgRERGxeybnVJ0ROygiIiJimfzoRz96QNGpWqapQOxPKRwjIiIids/knKozYgdFRERE&#10;LJNve9vbDig6ZWrBPKapQOxPKRwjIiIids/knKozYgdFRERELJMqMKlAnJzaTPjmN7+5Mu/x3//9&#10;30fvg4i992tf+1o4/vjjK/OQZ+9dvZdPPPHE8J3vfCd6H0RERERszuTcqjNiB0VERERERERERETE&#10;8pqWf9sndlBERERERERERERELK9p+bd9YgdFRERERERERERExPKaln/bJ3ZQRERERERERERERCyv&#10;afm3fWIHRURERERERERERMTympZ/2yd2UEREREREREREREQsr2n5t31iB0VERERERERERETE8pqW&#10;f9sndlBERERERERExGYcGRsJx+84Pnz0Zx+N/hwREXtjWv5tn9hBERERERERERGb8eTtJ4eD9x5c&#10;MfZzRETsjWn5t31iB0VEREREREREbOSjTz8aJiXbm3e/ORz2ymHRfRARsTem5d/2iR0UERERERER&#10;EbGR9/2/91UKx9qm7JwS3QcREXtjWv5tn9hBERERERERERHzvOOnd4RLN18avvaTr4UvbPhCxdh+&#10;iIjYG9Pyb/vEDor96fz588NBBx2kFz186lOfiu6TZ/X92z0GIiIiIiIiotSCeNloYy2QF9sHERF7&#10;p2q/HRE7KPafJ5988kTBV7Za9H388cfDMccc09ExEBEREREREeV3nvvORNFY2/ee/V50P0RE7J2T&#10;OiV2UOwfa0cJZ7Za9L3iiisq91PxuJNRy4iIiIiIiIirnlo1MeL44L0HV+Y6ju2HiIi9c1KnxA6K&#10;/eGsWbMmCsWHHXZYuP/++8Ohhx7actF3+fLllft1cowinTt3bvR2LN6nnnoqejsWL1n7JGufZO2T&#10;rH2StU+y9knWPsn6VVU4VsFYhWNtmuc4tl+7krVPsvZJ1j7Jep+TOiV2UOwPs8JxVmjNCsC6rZWi&#10;bzbNxSWXXNL2MYpUjwselDd4IGsfZO2DrH2QtQ+y9kHWPsjaB1m/ypZkuyzZJifblGQrmuqsx8d3&#10;hTkLFocr/+b28B/P+6uKl113a/ji3IVh67bt6V7QLrRrH2TtQ1kjheOhsp2ibzbVxRFHHBFWrVpF&#10;4XjIUN7ggax9kLUPsvZB1j7I2gdZ+yDrA1kxNi9s2L66YpGQ9T5mJpuKxbOTbW26FU2W9bcffiQc&#10;9R/PDf/6opvCwR+9L7x+9vKKB1/3lfCmSz4dfvcPzw1f+sriyr7QHrRrH2TtQ1kjheOhstWib/WC&#10;eNn+FI6HC+UNHsjaB1n7IGsfZO2DrH2QtQ+yPpCvPnN9uO3xMysWCVnv4x3Jlk1RMS/ZuoGy/osb&#10;bwu/fdaV4bVfXhcmfW1r1NfM+2n4rQ/eFM7/CNeZ7UK79kHWPpQ1UjgeKlst+mZTXZx00klhzZo1&#10;ldsoHA8Xyhs8kLUPsvZB1j7I2gdZ+yBrH2Ttg6xDGEu2Q5JNRWP9d2eydYP/6/Nzwm//yX+LFotj&#10;vukvbg8jd/zP9N7QCrRrH2TtQ1kjheOhspWib7avFsRbsmTJAbc3c4xuSeHYh/IGD2Ttg6x9kLUP&#10;svZB1j7I2gdZ+yDrfahYrJHGmqqiG6zfMBbe/J8vqIwm3q9AvHDb/v+u8jXzN4WjzrgiPLryifQo&#10;0Cy0ax9k7UNZI4XjobKVom/1gnjVt3ezcHzPPfdUjtnIkZGR6P0RERERERE7de2TT4RH1j4U/Rk2&#10;p9bH0XXbBy7+QHjbH7yt4pl/cmb4xCc+ER599NHofZrx64u/HeZ95evhxv/+ufDXM28JF06/Npx0&#10;1p+HKe88L0z+N/95wjcefVI4ZPod0QJxnr90/VfDG485NfzmMSdXjiv1GHosPaYe+1tLHo4+N0TE&#10;QVS1346IHRT702aLvrUL4lX/jBHHw4XyBg9k7YOsfZC1D7L2QdY+yNoHWe/Ptl0bJ+Y3/tKaS9Nb&#10;i2EYstY14+9O+d3whovfECbNnhQmLU29c1I49COHhl9/76+HxYvzF6PTiOFFDy0LI7eNhrOnXRWO&#10;P/Wi/QrDjXzj//qecNDN34wWh/N83edWVu4bO2atJ54xLVww/brKc9RzferZ9emzHz7oQ3yQtQ9l&#10;jRSOh8pmir6xBfGqpXA8XChv8EDWPsjaB1n7IGsfZO2DrH2Q9f68ML5honCsRfKKZNCz/tTsT4XJ&#10;75gcJq3VDMb1t9f9y+vCe+a/p3KfjZs2h28//EilAHv6hR8ORx53WrRQ25LHvCt3Qbw8o8drUj13&#10;FZM/Nzo/rFrzdOX3GwboQ3yQtQ9ljRSOh8pmir7V+zRrbGRyN6Vw7EN5gwey9kHWPsjaB1n7IGsf&#10;ZO2DrPdn00vPhft+fAWF4xbRtWSlaNzk9vrbfim85d//YbQA26lvPPa94fW3/mO0MJzna0efqkxV&#10;ETtmOx7+9lMqI6ZVSB7kEcn0IT7I2oeyRgrHQyWFY2gV5Q0eyNoHWfsgax9k7YOsfZC1D7L2MahZ&#10;79y5Mxx+9OFh0rrkGrHZbeuk8JrDDwqHveUPokXXjnzbyeHgj94XLQ7nqektmp2qoh2PnXpeuPbm&#10;2wduNDJ9iA+y9qGskcLxUNlM4biRRRyjUykc+1De4IGsfZC1D7L2QdY+yNoHWfsgax+DmvXs2bPD&#10;wTMOri4LN7fNnhQO/tdHRIusnaj5hyef9Gf7F4YXbtv/3xF/5Y+vjR6vG771hPeHK2+4tTI/ctmh&#10;D/FB1j6UNVI4HiopHEOrKG/wQNY+yNoHWfsgax9k7YOsfZD1/mhxPNkNBjXrsy8+O0warSoIN7st&#10;nRRe95tviBZWY2rqB82DfPnVI5U5kb84d2FYtmJleHTlE+kzeZULr/xkmPyx5kcd//LIN8N7PvTx&#10;9N6hckwde86CxZXH0mMWNgdzjTqmjq/HKyP0IT7I2oeyRgrHA+38+fPDQQcdVCny5nnYYYeFJUuW&#10;RI9RK4Xj4UJ5gwey9kHWPsjaB1n7IGsfZO2DrPdnxdi8icXxHt24IL21GAYx6wWLloRf/d1fC5NW&#10;JteXrW5bJoXXHPLaaDH1lHOmV6Z10PzAKqhu3bY9fcTmWL36R+GEc/8qvPGjf9dwtPGv3PDV8B/O&#10;/sumH0P76Tnpuangq+ca+x3aUdNZzL5rTmXRwLJAH+KDrH0oa6RwPNBSOIZOUd7ggax9kLUPsvZB&#10;1j7I2gdZ+yDr/XnoX26bKByv2bwkvbUYBiVrjcbVNAvZ6NvXvDG57mxlfuNs25n4+teE40+9qFKA&#10;zYrE4+O70kdqH2Wt43zsM3eHI067PLx+1vfCa+5bN1Esft3nfxR+6RNfD7/9vivCBVd+quXCdAw9&#10;d41O1oJ4Gh1dWxRu1WkzbizFKGT6EB9k7UNZI4VjLKEUjn0ob/BA1j7I2gdZ+yBrH2Ttg6x9kPX+&#10;aJTxvCc/Uikc/+TFx9Jbi6HMWWsErEbCakRsbYHz9YdPDpMemCgHN7+tnBR+9389Mn2EYqnOWovR&#10;ffCjnwrHvufPJp7z0f/lwnDOFZ/oamFWBXaNmlZhvDqvVtX9NWVGEQX1bkAf4oOsfShrpHCMJZTC&#10;sQ/lDR7I2gdZ+yBrH2Ttg6x9kLUPsvZRxqy//fAjlZGvsYJm5iFv+r0w6arXVJeEm9vunBQ+eNkH&#10;00cqlizrdTteqfy316zfMFaZk/mC6ddFM2xGLainEc1FjI4uEvoQH2TtQ1kjhWMsoRSOfShv8EDW&#10;PsjaB1n7IGsfZO2DrH2QtY+yZK2RrSpyNjtS9rCj/s/wmiNev2/qiRa2ye+YXJkOsRsoaxWNNS3F&#10;0Uu2h5lrd6Y/6T3KV3NDt1tE1hQh/VRApg/xQdY+lDVSOMYSSuHYh/IGD2Ttg6x9kLUPsvZB1j7I&#10;2gdZ78+G7avDppeeS/9VLP2etaajUEFSI1tjBcs8D33zvw2vPfugqrJw/vaGmW8IH5350fSRi0dZ&#10;z35mfGJO4zMf2ZH+pL9Q5prbuZ3pLFRA1vQhvZ7Cgj7EB1n7UNZI4RhLKIVjH8obPJC1D7L2QdY+&#10;yNoHWfsgax9k/So7Xt4ysTDe3asvSG8tjn7N+qln11cWp2tnQTfdR/dd9NCy8M4z3xl+5ZpfaTjy&#10;+JCRQ8IfnPkHYefO7o0CVtbXrHm1cDy6vj/nB65Gr4MWHWz1dVChX8XnXhWQ6UN8kLUPZY0UjrGE&#10;Ujj2obzBA1n7IGsfZO2DrH2QtQ+y9kHWr6KRxlnh+L4fX5HeWhz9lrUWhjv9wg9Hi5GNPOWc6ZUF&#10;22qnS5g5MjP8+pRfD5NGJ4VJa18tFk/ak3j/vukp/vKav+xq0VhkWW/ZvTfM27A7jI3vrfy7DChT&#10;FYJjCxHmqf01BYYb+hAfZO1DWSOFYyyhFI59KG/wQNY+yNoHWfsgax9k7YOsfZD1q6hw/NVnrg9f&#10;WnNp5b9F0y9Za3TwiWdMixYf89TUCBoRq5GxeaxduzacffHZ4df+9tcmCse//NVfDu89/71dm9O4&#10;lkFp13qtWi3uq6ivPwq4oA/xQdY+lDVSOMYSSuHYh/IGD2Ttg6x9kLUPsvZB1j7I2gdZ++h11u0W&#10;jLPRxa1OhbAz2R5ItsuSbXGyOfn7x58La7e/kv6r/Dy68omWF9PT/us3jKVH6B70IT7I2oeyRgrH&#10;WEIpHPtQ3uCBrH2QtQ+y9kHWPsjaB1n7IGsfvcpao0/bKRir8KiCZRl524M/r8xtfNS3XgzLX9iT&#10;3lp+Vq15uqUCsuZL1oKH3Zz/mD7EB1n7UNZI4RhLKIVjH8obPJC1D7L2QdY+yNoHWfsgax9k/Sqa&#10;qmLD9tVhfM8v0luKxZ21ioytTnOgQqOmo3CMVO0W63a8MrEontQ8x4NGqwVkzX/87YcfSe9dLPQh&#10;Psjah7JGCsdYQikc+1De4IGsfZC1D7L2QdY+yNoHWfsg61eZ9+RHJhbHG9tRfC6urFX0nTbjxmgB&#10;sZ6av1gjUzdu2pwepTPOT7ajk21Gso0lmxNNUXHyko1h8je2han/2J0/AvQLGk2uqURir2nMy68e&#10;OWBBw06hD/FB1j6UNVI4xhJK4diH8gYPZO2DrH2QtQ+y9kHWPsjaB1m/yt2rL5goHO94eUt6a3F0&#10;O2sVBK+9+fZowbCeWcG4yGKi5jaenGzZwnjLk81NlrVGHw8DCxYtCW894f3R17hWveaas7oo6EN8&#10;kLUPZY0UjrGEUjj2obzBA1n7IGsfZO2DrH2QtQ+y9kHW+9izd3f46jPXh/ufvrpSQO4G3cpa89fO&#10;vmtOpSAYKxTGVJHxc6PzuzL37dpkOyTZVDQ+PNl6wTC2a72W+iNAs+3g7GlXFTLCnD7EB1n7UNZI&#10;4RhLKIVjH8obPJC1D7L2QdY+yNoHWfsgax9k7aMbWS96aFll/tpYYTBmNwvGtSxOtnnJ5kQL4c1c&#10;uzP8/ePPpbcMHyoGNzv/sdpDp3Mf04f4IGsfyhopHGMJpXDsQ3mDB7L2QdY+yNoHWfsgax9k7YOs&#10;fRSZdasL32VTUjgKxr1EReNsUbyLH3spvXU4UUG42ekrtCBiu22DPsQHWftQ1kjhGEsohWMfyhs8&#10;kLUPsvZB1j7I2gdZ+yBrH2S9j5+8+Fh4duuKsOml7o1ULSJrzUV84y13R4t/MQ9/+ymVeY+LXhCt&#10;HluSbWWy9YopS7dPFI5H1w92kbwZ9LprQbxY26j1+FMvCo+ufCK9Z/PQh/ggax/KGikcYwmlcOxD&#10;eYMHsvZB1j7I2gdZ+yBrH2Ttg6z3sWjdyMTCeE9uWZbeWiydZt3KAmhSBcP1G8bSe3sYTTbNbXxU&#10;ss1ONjfzNuwOl/1wZ3jzNzaHLbv3prdCs6OP9YcGTWXSCvQhPsjah7JGCsdYQikc+1De4IGsfZC1&#10;D7L2QdY+yNoHWfsg633c9+MrJgrH3Rp13G7WTz27vqVpKTS/raay6AVnJpsKx9p6UTjOoF0fSCuj&#10;j9WGmh2lTtY+yNqHskYKx1hCKRz7UN7ggax9kLUPsvZB1j7I2gdZ+yDrfawYmxe++sz14e7VF4Q9&#10;e3entxZLq1lrztlWpqU48YxpYdmK3k0TIS5OtsnJpsLxumTrFbTr+jQ7+liLLjbzBwiy9kHWPpQ1&#10;UjjGEkrh2IfyBg9k7YOsfZC1D7L2QdY+yNoHWftoJWvNNas5Z2MFvVq18N0X5y5M79kfLE02N+9e&#10;viNcs2Y8LH9hD+26ARpNPG3GjdH2VK2mrmjUtsjaB1n7UNZI4RhLKIVjH8obPJC1D7L2QdY+yNoH&#10;Wfsgax9k7aOZrFuZTkBq342bNqf3Hl5Wbt0zsSje5G9sC6t+/FT6E8hjzoLFlT88xNpWtVfecGtl&#10;BHwM+hAfZO1DWSOFYyyhFI59KG/wQNY+yNoHWfsgax9k7YOsfZB1CM9uXRHWbF4SNmxfnd7SHRpl&#10;3ewUAlKjkbV/P3Fnsq1Mtl4w+5nxicLxmY/soF23gBZQPOWc6dF2Vq32if2Rgqx9kLUPZY0UjrGE&#10;Ujj2obzBA1n7IGsfZO2DrH2QtQ+y9kHWISx87qaJhfFURO4W9bJuZZSxpg6YfdecuqM/e4XmM84W&#10;xTsq2dzsfCWEB57fHS774c7Kf2nXraH2dO3Nt0fbXLX6w0btvMdk7YOsfShrpHCMJZTCsQ/lDR7I&#10;2gdZ+yBrH2Ttg6x9kLUPsg7hC09cMlE4fmF8Q3pr8cSybmWU8dnTrqqMDu1HRpMtKxy/O9l6De26&#10;PRY9tKzh1BX648WCRUvSe5C1E7L2oayRwjGWUArHPpQ3eCBrH2Ttg6x9kLUPsvZB1j7IOoSVm/4h&#10;PLj+1nD/01ent3SH6qw1wrPZUcYq5Gku2n5Gi+FdnGyHJ9vsZOs1tOv20R8nTjxjWrQtVnvjLXdX&#10;9idrH2TtQ1kjhWMsoRSOfShv8EDWPsjaB1n7IGsfZO2DrH2QtY8s60dXPlGZozhWjKtVo4xZ/C6f&#10;Gat3hqO+9WJlmgotkido152hP2xMm3FjtE1Wqz9+rF79o/Re0G1o1z6UNVI4xhJK4diH8gYPZO2D&#10;rH2QtQ+y9kHWPsjaB1n7UNaanzhWgKu1DKOM+4Wjl2yfWBhv6c9ertxGuy6GZtrre86/vDJPN3Qf&#10;2rUPZY0UjrGEUjj2obzBA1n7IGsfZO2DrH2QtQ+y9jHsWX/3p/eGFWPzwk9efCyM7/lFemvxVL7+&#10;/75LooW3WjWKs0yFOE1NMSPZFiebmy2794bJ39hWKRof8vVtlUXyBH1IcTQz77GmtmBkfPehXftQ&#10;1kjhGEsohWMfyhs8kLUPsvZB1j7I2gdZ+yBrH8Oe9d2rL5hYGG/bro3prcWikcONCm9Si+Rpsbyy&#10;cXSyZQvjPZBsvWD5C3vC6Ppd6b9o10Wzas3T4dip50XbbaZ+3q+LNw4KtGsfyhopHGMJpXDsQ3mD&#10;B7L2QdY+yNoHWfsgax9k7WOYs9700nMTReMvPHFJemtxaNRwswvglW2Ucca6ZMuKxock25Zk6wfo&#10;Q4pH7bPRonn6A4mKzNAdaNc+lDVSOMYSSuHYh/IGD2Ttg6x9kLUPsvZB1j7I2scwZ62pKZ7csqwy&#10;XcX3x+5Lby2GZhfAU6FtwaIl6b3Kiaao0FQVlyWbm2wxvFroQ7qDFs3Tgo2xtpxJ8bh70K59KGuk&#10;cIwllMKxD+UNHsjaB1n7IGsfZO2DrH2QtQ+yLp7Pjc4Ph7/9lGhRrdpTzpnOvLAdoIXwNLfx4Q++&#10;GGas3pneug/adfdQ8bjRSHoVj8s47Uq/Q7v2oayRwjGWUArHPpQ3eCBrH2Ttg6x9kLUPsvZB1j7I&#10;ujj0Vf4Lpl8XLaRVq6Ly7LvmpPeCdpm5dmelcCwpHPu58Za7o+07U+2c4nGx0K59KGukcIwllMKx&#10;D+UNHsjaB1n7IGsfZO2DrH2QtY9hznrhczdVpqlYs7nzqSL01fxmpqbQPprGYhBYmmyHJ9vFyabp&#10;Ktxcs2Y8TP7Gtkrh+IHnd6e37oM+xING18faeSbF42KhXftQ1kjhGEsohWMfyhs8kLUPsvZB1j7I&#10;2gdZ+yBrH8OadfXCeF9ac2l6a3t8ce7CpqammPbhGypf8x8Urkm2bGE8FY97xfIX9oSdr6T/SKEP&#10;8XHrHaPR9p5J8bg4aNc+lDVSOMYSSuHYh/IGD2Ttg6x9kLUPsvZB1j7I2sewZr1y0z9MFI4fXH9r&#10;emtrqAg8bcaN0WJZtZrvddFDywYu63ckW1Y4fiDZ+gn6EB/Kes6Cxbl/PKF4XAy0ax/KGikcYwml&#10;cOxDeYMHsvZB1j7I2gdZ+yBrH2TtY5iz3rB9dVgxNi88u3VFekvzrN8wFk48Y1q0SFatFsDTvmIQ&#10;s16ZbCPJtiXZnIyu31UZaVwP+hAfWdYqDFM87i60ax/KGikcD5Xz588PBx10kF70SvE1tk+11ftX&#10;e9JJJ4U1a9ZE7+OQwrEP5Q0eyNoHWfsgax9k7YOsfZC1D7JunWUrVlZGEceKY9Vee/Pt+01NQdbF&#10;kc1trP+u21EzT0UCWfuozpricXehXftQ1kjheGg8+eST9yv+5hWOly9fHg499ND99o85d+7c6P27&#10;LYVjH8obPJC1D7L2QdY+yNoHWfsgax9k3Rqz75oTLYhVm01NUcsgZb0u2XqFRhqraCwPf/DF9Nb9&#10;oV37qM1aC0Xm/WGF4nH70K59KGukcDzw1hs13EzhODayeNasWRPHOOKII8KqVav2+7lDCsc+lDd4&#10;IGsfZO2DrH2QtQ+y9kHWPoYx6zWbl1QWxNPcxs1OU7F12/ZwwfTrooWwaqunpqhlULLemWyTk+3w&#10;ZNOieO5pKtZufyVc9sOd4ahvvRgufuyl9Nb9oQ/xEcua4nF3oF37UNZI4XigrS7yHnbYYeH++++f&#10;GEmcVzhu5BVXXDFx3F6MOqZw7EN5gwey9kHWPsjaB1n7IGsfZO1jGLN+6F9um1gYT4vkNeKpZ9eH&#10;40+9KFoAq/bKG27db2qKWgYl66XJllwRVrajkq0foQ/xUS/rRsVj/Uz7QPPQrn0oa6RwPNBmheOs&#10;uFs9BUUnhePqgjSF48FGeYMHsvZB1j7I2gdZ+yBrH2TtYxiznvfkRyYKx5teei69NY6mnMgrfkmN&#10;nvzi3IXpPeozKFmPJptGG6twfFmy9SP0IT7ysqZ4XCy0ax/KGikcD5VFF441innJkiXRfbophWMf&#10;yhs8kLUPsvZB1j7I2gdZ+yBrH8OatQrGjUYbj9w2Gi12VfvWE94fHl35RHqPfAYt65XJtjbZnDzw&#10;/O7KNBX6784D18SbgD7ER6OsGxWP9R6qN70L7A/t2oeyRgrHQ2URhePHH388HHPMMZVjxOZAdkjh&#10;2IfyBg9k7YOsfZC1D7L2QdY+yNoHWR9IK/MZb9y0Ob1XY8i6c858ZMfEwniznxlPbz0QsvbRTNb6&#10;44pG5sfeR/LYqedRPG4C2rUPZY0UjofKTgvH1ffv1WhjSeHYh/IGD2Ttg6x9kLUPsvZB1j7I2sew&#10;Zb1t18b0/+KoeHXiGdOixa1qG81nHGMQsl6ebIuTrRdohPHkb2ybKByv21F/yDF9iI9ms9ZieLH3&#10;Uqbed/qjDdSHdu1DWSOF46Gy1cLxySefXNm31ksuuSS6v0sKxz6UN3ggax9k7YOsfZC1D7L2QdY+&#10;hi3rL625NNy9+oKwaN1I2PHylvTWfWhUZFHzGccYhKzPTDbNbXxIsj2QbG6Wv7AnXLNmvDLyOA/6&#10;EB+tZD1nweLo+yrz7GlXpXtCDNq1D2WNFI6HyqIKx7IbI47vueeeyvNq5MjISPT+iIiIiIiIeT7+&#10;4xUTi+J99ofnhLVPPjHxs8/e8z/Dbx5zcrSYlfn7x78vLFi4eL9jDpOrnloVDt57cKVwrO07z30n&#10;uh9intd98m+j76/MaR++IXo/RPQ7qVNiB8X+tIg5jrOF8TLnzp0b3a+b6rmDB+UNHsjaB1n7IGsf&#10;ZO2DrH2QtY9hyvonLz5WGXGswvFXn7k+vTWE2XfNiRawqtXX6FuZzzhG2bMeS7bLku2oZDs62foZ&#10;+hAf7WTdaOFJ/RwOhHbtQ1kjheOhsojCsaw+zhFHHBFWrVoV3a9bUjj2obzBA1n7IGsfZO2DrH2Q&#10;tQ+y9jGMWWue4xfGN1TmKL786pFo4araaTNubHk+4xiDlPWWZHMyNr43HP7gi+Hix14KDzy/O721&#10;PvQhPtrNutF7T9NawP7Qrn0oa6RwPFQWVTiW2TQWvVgkj8KxD+UNHsjaB1n7IGsfZO2DrH2QtY9h&#10;zVqLcJ1+4YejBatqPzc6P71H59Cu22d0/a6JRfGm/uMv0lvrQ9Y+Osn6gunXRd93UvOJa0E9eBXa&#10;tQ9ljRSOh8oiC8dXXHEFheMhQHmDB7L2QdY+yNoHWfsgax9k7WNYstYo42e3rgh79u4O6zeMheNP&#10;vSharMpU0WrRQ8vSexdDmbNel2yapkIL4u1MNjcaaZwVjkeeGk9vrQ99iI9OstZI/rw/4GixylVr&#10;nk73Btq1D2WNFI6Hym5MVXHSSSeFNWvWRPfrlhSOfShv8EDWPsjaB1n7IGsfZO2DrH0MatabNm8N&#10;d81ZFC7/xOxwzl/eEK758ocnFsY79/ozo0WqzLee8P6uFKvKnPWdyZYtindmsvWC5S/sCdesGQ9r&#10;t7+S3lIf+hAfnWat0f95f8g5dup5lT/2AO3aibJGCsdDZbOF42w0cWzhu+pjNDpOt6Rw7EN5gwey&#10;9kHWPsjaB1n7IGsfZO1jELOe///7f8J/+pMrwp/cfGH4yy+eEz72lbPDf//e+ycKx6d/9P3RApXU&#10;InjdKlKVOWsVi7PCsYrI/Q59iI8istZ7TgXi2HtS6n1ZxDzjZYd27UNZI4XjgXb+/PnhoIMOmijy&#10;1rN2uomscNzIXhSNJYVjH8obPJC1D7L2QdY+yNoHWfsgax+DlvWfXfuZcPa1l4b/sfzVQnGtF/33&#10;88LbTvlAmPxvp+5XnDp72lWV0Y/dosxZL0+2a5JtSrJp2gon63Y0HmFcC32Ij6Ky1ih/TRFT/Z6s&#10;VvMhDzu0ax/KGikcD7TtFo7l448/Ho455pjo/r2YnqJaCsc+lDd4IGsfZO2DrH2QtQ+y9kHWPgYp&#10;6//5tYfCef/tQ9Fica1/8qnzwu/94R9PFKWuvOHW9Cjdg3bdHkcv2R4mf2NbOP+fXwpj43vTW/Mh&#10;ax9FZq15xauLxbXOvmtOuudwQrv2oayRwjGWUArHPpQ3eCBrH2Ttg6x9kLUPsvZB1j4GJesNYz8L&#10;J/7J5WHWo/FCccz/45yLwpuOeZetGEW7bh2NNs4WxTvk69vCziYHH5O1j6Kz1vsxVjTOLHrRyjJB&#10;u/ahrJHCMZZQCsc+lDd4IGsfZO2DrH2QtQ+y9kHWPgYl678d/Wq46DMXRgvEt/8wPm3F9M+fG877&#10;y5npEbpPWbPW9BTnJ9tosu1MNieLN74cjvrWi5XC8ZmP7EhvbQx9iI9uZD1txo3RorE88rjThnax&#10;PNq1D2WNFI6xhFI49qG8wQNZ+yBrH2Ttg6x9kLUPsvYxKFlrbuMZ950TLRBPWFNAvuEbfxzefclV&#10;6RG6TxmzXplsk9JtcrL1irXbXwkrt+5J/9UY+hAf3chaC+Gdcs70aOFYHn/qRUO5WB7t2oeyRgrH&#10;WEIpHPtQ3uCBrH2QtQ+y9kHWPsjaB1n7GJSsjz9zehj5bv0F8eTtkdv+zdRL0iN0nzJmPZJsWeFY&#10;o47LAn2Ij25lrYUqj516XrRwLC+/eiTdc3igXftQ1kjhGEsohWMfyhs8kLUPsvZB1j7I2gdZ+yBr&#10;H4OS9Tl/eUP42FfOPqAwLP9W/41MV3Hzd84Kf3juX6ZH6D5lzVqjjmcm2wPJ5kSjjB94fnfT8xpX&#10;Qx/io5tZP/Xs+nD420+JFo7l50bnp3sOB7RrH8oaKRxjCaVw7EN5gwey9kHWPsjaB1n7IGsfZO1j&#10;ULL+6M2fC3/2t+cdUBzOU1NbaIoLF7Tr1pixeufEwnh3rmttWgKy9tHtrBcsWhItGksVlZetWJnu&#10;OfjQrn0oa6RwjCWUwrEP5Q0eyNoHWfsgax9k7YOsfZC1j0HIetWap8NRx58Z/uAD8cXx6vnH104L&#10;CxYvS4/SfcqW9Viy9ZJsUTy59Gcvp7c2B32ID0fW1958e7RwLN96wvuHZrE82rUPZY0UjrGEUjj2&#10;obzBA1n7IGsfZO2DrH2QtQ+y9lH2rL/98CPhyONOqxSQ/s3Uc8N/vfPcAwrElakqatS0FprewknZ&#10;sr442Q5JNs1tvDzZnGh6Co04PnrJ9nDI17e1PF0FfYgPR9aNFsvTz4ZhsTzatQ9ljRSOsYRSOPah&#10;vMEDWfsgax9k7YOsfZC1D7L2UeasFz20bP/5T//t1HD0KRe9WjyOzGssVTQ+5eKPhE2bt6ZH8lC2&#10;rA9PtmxhvKXJ1iu27N6b/l/z0If4cGW9cdPmyuji6oJxtRqVPOjQrn0oa6RwjCWUwrEP5Q0eyNoH&#10;Wfsgax9k7YOsfZC1j7JmPWfB4mjx6Nfe+s7KyON3XfEnrxaLf/j+cMuK91cKxuf+tz+rjDR2F41F&#10;mbJel2xHJ5uKxpOTbWeylQn6EB/OrB9d+UTuYnnqFwYZ2rUPZY0UjrGEUjj2obzBA1n7IGsfZO2D&#10;rH2QtQ+y9lHGrGffNSdaNKr2us98Pvz5TdeFS275YPjTWz8Qppx2aaVgPHfhd9Kj+Clj1muT7YFk&#10;c6JpKS5+7KUwb8PutkYbC/oQH+6sPzc6P/qelyoqP/Xs+nTPwYN27UNZI4VjLKEUjn0ob/BA1j7I&#10;2gdZ+yBrH2Ttg6x9lC3rkdtGowWjTBWOFixaku7dX9Cum+OB53dPLIo3Zen29NbWIGsfvcj68qtH&#10;ou9/efypFw3sfMe0ax/KGikcYwmlcOxDeYMHsvZB1j7I2gdZ+yBrH2Tto0xZN1M01mJ5e/burthv&#10;lCXrLcm2ONl6hUYbZ4XjmWvbmyKDPsRHL7JWYVgF4lg/IAd1vmPatQ9ljRSOsYRSOPahvMEDWfsg&#10;ax9k7YOsfZC1D7L2UZasr7zh1miBKPPI404Lq9Y8Xdl3w/bVlbmNF60bCU9uWVa5rR8oS9aamkJz&#10;Gx+SbNckm5vlL+wJ16wZD0cv2V75/3agD/HRq6zXbxirvO9j/YHU4pmDBu3ah7JGCsdYQikc+1De&#10;4IGsfZC1D7L2QdY+yNoHWfsoQ9Z5X0uXx049b6JoLJZuuGtiYbzv/vTe9NbeU5Z2fXGyqXCsbWay&#10;lRH6EB+9zLreIplSReWNmzanew4GtGsfyhopHGMJpXDsQ3mDB7L2QdY+yNoHWfsgax9k7aPfs26m&#10;aKyRh9UsfO6micKxRh/3C2Vp1yPJdnSyqXC8PNnKCH2Ij15nnddHnH7hh9O9BgPatQ9ljRSOsYRS&#10;OPahvMEDWfsgax9k7YOsfZC1D7L20c9Zt1M0zti2a2NY9fMH+2qu47K163XJ5ubdy3eE8//5pTBv&#10;w+6wZffe9NbWoQ/x0eusNd+x+oJYHyFn3zUn3bP80K59KGukcIwllMKxD+UNHsjaB1n7IGsfZO2D&#10;rH2QtY9+zbpR0fjEM6bVLRr3K7TrfMbG904siicpHJeDfsj60ZVPVBbHjPUVul0/HwRo1z6UNVI4&#10;xhJK4diH8gYPZO2DrH2QtQ+y9kHWPsjaRz9m3UzReOu27ene+/OTFx8L43t+kf6rvyhDu9acxvOS&#10;bUuyuRldv2uiaDz1Hzt7DelDfPRL1iO3jUb7C6kRyfX6jDJBu/ahrJHCMZZQCsc+lDd4IGsfZO2D&#10;rH2QtQ+y9kHWPvot60ZF41POmV63AKSCcTa38aJ1I+mt/UO/t+uxZMsWxTsk2XYmm5u1218JI0+N&#10;V4rInUAf4qOfstacxrF+Q14w/bp0r/JCu/ahrJHCMZZQCsc+lDd4IGsfZO2DrH2QtQ+y9kHWPvop&#10;60ZF47OnXVWZz7QeazYvmSgcf/WZ69Nb+4d+b9ejyZYVjqcmW5mhD/HRT1lr+pojjzst2n/IOQsW&#10;p3uWE9q1D2WNFI6xhFI49qG8wQNZ+yBrH2Ttg6x9kLUPsvbRL1l3WjQWmqZi3pMfqRSOV276h/TW&#10;/qHf2/XaZJudbCoa679ONL/xzlfSfxQAfYiPfst60UPLon2I1HzHZZsbvRratQ9ljRSOsYRSOPah&#10;vMEDWfsgax9k7YOsfZC1D7L20Q9ZF1E0rmbHy1v6cp5j2nV9rlkzHg75+rZw5iM7wtKfvZze2j5k&#10;7aMfs7725tujfYnUdBZlhXbtQ1kjhWMsoRSOfShv8EDWPsjaB1n7IGsfZO2DrH30Ouuii8b9DO26&#10;Pkcv2T6xMN7ijRSOy0Q/Zq0+Q4toxvoUOfuuOeme5YJ27UNZI4VjLKEUjn0ob/BA1j7I2gdZ+yBr&#10;H2Ttg6x99DLrIovGq37+YGWOY4027lf6uV1flmxnJtudyaZF8pxomoqscKxRx0VMWUEf4qNfs37q&#10;2fWVqSlifYtu18/LBu3ah7JGCsdYQikc+1De4IGsfZC1D7L2QdY+yNoHWfvoVdZFjzT+whOXTCyM&#10;t+ml59Jb+4t+btdHJVu2MN7SZOsF63a8Eh54fnf6r86gD/HRz1lrZHGsf5FlnLKCdu1DWSOFYyyh&#10;FI59KG/wQNY+yNoHWfsgax9k7YOsffQi66KLxioUZ0VjFZD7lX5t18uTLSsaT062QYA+xEe/Z33K&#10;OdOj/Yz84tyF6V7lgHbtQ1kjhWMsoRSOfShv8EDWPsjaB1n7IGsfZO2DrH24s+7GnMaanmLlpn8I&#10;9z99dXjoX25Lb+0/+rldr0s2TVMxkmxOtuzeG+Zt2F3I9BTV0If46Pes128Yy52yQj8vC7RrH8oa&#10;KRxjCaVw7EN5gwey9kHWPsjaB1n7IGsfZO3DmfUwLYQXg3Z9ICoaZ4viXbNmPL21c8jaRxmy1sji&#10;WJ8jyzRlBe3ah7JGCsdYQikc+1De4IGsfZC1D7L2QdY+yNoHWftwZT3sRWPRj+16S7r1iosfe2mi&#10;cDxz7c701s6hD/FRlqxVII71PbIsU1bQrn0oa6RwjCWUwrEP5Q0eyNoHWfsgax9k7YOsfZC1D0fW&#10;jYrGmoO03aLxms1LwsLnbqpMVfHC+Ib01v6kH9u1pqfQ3MbvTrYHks3Nnet2hSlLt1cKxyu37klv&#10;7Rz6EB9lyXoQpqygXftQ1kjhGEsohWMfyhs8kLUPsvZB1j7I2gdZ+yBrH93O+sZb7o4WajJPPGNa&#10;2Lpte7p366honC2Mp+JxP9OP7VoF42xhPBWRe8XY+N70/4qBPsRHmbIu+5QVtGsfyhopHGMJpXDs&#10;Q3mDB7L2QdY+yNoHWfsgax9k7aObWY/cNhot0GR2WjTes3d3uGPVuROF4227NqY/6U/6rV3vTLZ3&#10;JFtWONYCeYMCfYiPsmVd5ikraNc+lDVSOMYSSuHYh/IGD2Ttg6x9kLUPsvZB1j7I2ke3su520Thj&#10;fM8vKtNVfPen96a39C/92q7Hkm1esrmZsXpnGF2/K2zZXexoY0Ef4qNsWZd5ygratQ9ljRSOsYRS&#10;OPahvMEDWfsgax9k7YOsfZC1D7L20Y2s874OLosqGpcN2vWrrN3+ysSieJO/sS29tTjI2kcZsy7r&#10;lBW0ax/KGikcYwmlcOxDeYMHsvZB1j7I2gdZ+yBrH2Tto+is5yxYHC3GZBZZNN7x8pb0/8pBv7Xr&#10;0WTbkmy9YObanROF44sfeym9tTjoQ3yUNWstyhnro6T6sX6Edu1DWSOFYyyhFI59KG/wQNY+yNoH&#10;Wfsgax9k7YOsfRSZ9aKHlkWLMJlFFo03bF9dmdd43pMfCat+/mB6a3/TT+16ebJlcxufn2xu1u14&#10;Jcx+ZjxMWbo9zNuwO721OOhDfJQ161Vrnq47ZcVbT3h/2Lhpc7pn/0C79qGskcIxllAKxz6UN3gg&#10;ax9k7YOsfZC1D7L2QdY+isr62w8/UrcII4+del6hhZjvj903sSje0g13pbf2N/3UrmcmW1Y4vjjZ&#10;Bg36EB9lzjpvLvbLrx5J9+ofaNc+lDVSOB4q58+fHw466CC96JXia2yfapcvXx4OPfTQyv7VXnLJ&#10;JdH9XVI49qG8wQNZ+yBrH2Ttg6x9kLUPsvZRRNbNFI2LXnDqoX+5baJwrNHHZaCf2rUWw5uabCoc&#10;92JhvG5DH+KjzFmPj+8Kx596UbTfkstWrEz37A9o1z6UNVI4HhpPPvnk/Yq/eYXjxx9/PBxzzDH7&#10;7V/rYYcdFpYsWRK9f7elcOxDeYMHsvZB1j7I2gdZ+yBrH2Tto9Os9XXvI487LVp0kfpZ0UXjjPE9&#10;vwhrNi9J/9X/9GO71hzHO5PNydR//EU485EdYXT9rrBl99701mKhD/FR9qwfXflEtO+Sml5HxeV+&#10;gXbtQ1kjheOBt3qUcbXNFI5POumksGbNmv1+Vl2Ajv3cIYVjH8obPJC1D7L2QdY+yNoHWfsgax+d&#10;ZP3Us+sbFo1VWIZ90K5DpVB8yNe3TSyMp7mOuwFZ+xiErK+84dZoHyZn3zUn3av30K59KGukcDzQ&#10;zpo1a6LIqxHC999//8TUE3mF40ZWF4/nzp0b3aebUjj2obzBA1n7IGsfZO2DrH2QtQ+y9tFu1hpF&#10;rCkoYoUWqakrNJKvGzy5ZVnY8fKW9F/loV/a9Uiy3ZlsY8nmZvHGlyeKxloYr1vQh/gYhKw1qlgL&#10;4tXry7r1rYlWoV37UNZI4XigzQrHWXG3es7iTgrH1QVpCseDjfIGD2Ttg6x9kLUPsvZB1j7I2kc7&#10;WW/dtj13XlAVWjTvcTfYtmvjxNzG9z99dXprOeiHdq1pKQ5JtuSKrrL1ong8Nr433LluV5i3YXd6&#10;S/HQh/gYlKwXPbQs2p/JC6Zfl+7VW2jXPpQ1UjgeKikcQ6sob/BA1j7I2gdZ+yBrH2Ttg6x9tJq1&#10;RuZp3s9YcSVzwaLuzTu86ucPThSOFz53U3prOeiHdv1AsmVF43ck26BCH+JjkLI+e9pV0T5NqrDc&#10;a2jXPpQ1UjgeKosqHF9xxRWVY/RqgTwKxz6UN3ggax9k7YOsfZC1D7L2QdY+WslaReO8wor84tyF&#10;6d7dQdNUqGCswrGKyGWiH9r1umSbnWxTk01TVjjRSONuLYZXC32Ij0HKWlNS6BsTsb5NU1n0eqE8&#10;2rUPZY0UjofKIgrH1cdgcbzBR3mDB7L2QdY+yNoHWfsgax9k7aOVrKfNuDFaUMkcuW003bP7jO/5&#10;RcUyMeztesbqnZW5jd/x3V+EpT97Ob21O9CH+Bi0rLUYXqx/kzfecne6V2+gXftQ1kjheKgsonCc&#10;jTaWvZimQlI49qG8wQNZ+yBrH2Ttg6x9kLUPsvbRbNZX3nBrtJCSqZ9DPsPero/61osTC+NROB4c&#10;Bi1rjSquN4e7RiM/9ez6dE8/tGsfyhopHA+VnRaO58+fHw466KDK/S+55JLoPp14zz33VJ5XI0dG&#10;RqL3R0RERETE7vjXM2+JFlEyz53219H7Fe2iJ/42fOuJe8PjP14R/Tnm+4GtHwgnbz85fOL/+0T4&#10;3rPfi+7TLVf9+Kkw5Vs/rxSN37Toheg+iP3ivK98PdrXyfecf3n0PoiDaKX42wmxg2J/2knhuB+m&#10;qMjUcwcPyhs8kLUPsvZB1j7I2gdZ+yBrH42ynrNgcbR4kqk5jx3zfu7ZuzvcserciYXxtu3amP6k&#10;PPS6XR+VbNnCeEuTrRdonuNujzYW9CE+BjXrvKl5erVQHu3ah7JGCsdDZbuF4+r7HXHEEWHVqlXR&#10;/VxSOPahvMEDWfsgax9k7YOsfZC1D7L2kZe1iiOxoknmiWdMsy0WpUXxsqLxfT++Ir21XPSyXS9P&#10;tqxoPDnZBh36EB+DmvXGTZv7bqE82rUPZY0UjofKdgrH/VY0lhSOfShv8EDWPsjaB1n7IGsfZO2D&#10;rH3Uy/rbDz9St2giNQfo1m3b0727jxbCW7N5SVi0biR8f+y+9NZy0et2vS7Z7ky2kWRzolHGo+t3&#10;hS2796a3dB/6EB+DnHXeQnnOxUAzaNc+lDVSOB4qWy0cV+9/2GGHhSVLlkT3c0vh2IfyBg9k7YOs&#10;fZC1D7L2QdY+yNpHLOtVa54ORx53WrRYIo+del5Yv2Es3RuaZVjb9chT4xOL4l2zZjy9tbvQh/gY&#10;5Kw1qlj9Xawf1B/W3P0g7dqHskYKx0NlK4Xjxx9/PBxzzDF9VzSWFI59KG/wQNY+yNoHWfsgax9k&#10;7YOsfdRmrUKIvoYdK5RIFZSfenZ9uje0Qq/a9ZZkG0u2XjH1H38xUTjWyGMH9CE+Bj3rvCl7Lph+&#10;XbqXB9q1D2WNFI6HymYLx/1cNJYUjn0ob/BA1j7I2gdZ+yBrH2Ttg6x9VGetqSc0BUWsQCI1wk6j&#10;kd0s3XBXuP/pq8OjGxeEHS9vSW8tH71q17OTTXMbT022B5LNzexnxsM7vruveKxpKxzQh/gYhqy1&#10;CGisT5TOhfJo1z6UNVI4Hmjnz58fDjrooEoBOM/a4vCsWbOi+8XsRWGZwrEP5Q0eyNoHWfsgax9k&#10;7YOsfZC1jyxrfSX79As/HC2MSBWNNe9xL/jCE5dMLIw3tqO8baNX7VoF4+QKrrKNJluvYI7jwWQY&#10;sta3LOrN+a5FQl3Qrn0oa6RwPNBSOIZOUd7ggax9kLUPsvZB1j7I2gdZ+8iy1leuY0WRzAWLllT2&#10;c/PC+IaJovGX1lya3lpOetWuz0y25AouHJJsmrZiGKAP8TEsWd94y93RvlF+ce7CdK/uQrv2oayR&#10;wjGWUArHPpQ3eCBrH2Ttg6x9kLUPsvZB1j6U9ZU33BothmR+bnR+undvGN/zi7Bm85KKZaaX7VoF&#10;48XJ5kQjjN+9fEe4c90u2xQVGfQhPoYla30ro97877pdP+82tGsfyhopHGMJpXDsQ3mDB7L2QdY+&#10;yNoHWfsgax9k7eOvZ94SLYRkjtzWu6kNBo1ha9daCC9bFE9zHDuhD/ExTFnPWbA42k/K2XfNSffq&#10;HrRrH8oaKRxjCaVw7EN5gwey9kHWPsjaB1n7IGsfZO0hrwgiL796JN2zN2ghvG27Nqb/Kj/udr0z&#10;2e5MtrFk6wXn//NLE4XjkafG01s90If4GLasNadxrL/UHMgbN21O9+oOtGsfyhopHGMJpXDsQ3mD&#10;B7L2QdY+yNoHWfsgax9k3X200F2s+JF59rSr0j17x/fH7qvMbTzvyY+En7z4WHpreXG363nJprmN&#10;tZ2fbG40PYWmqTjzkR1h3Y5X0ls90If4GLasH135RLTPlNNm3Jju1R1o1z6UNVI4xhJK4diH8gYP&#10;ZO2DrH2QtQ+y9kHWPsi6u6xa83RldFys8CE1os4xX2cjtBhetjAehePWuTjZssLxzGQbJuhDfAxj&#10;1nmLiap/7Ra0ax/KGikcYwmlcOxDeYMHsvZB1j7I2gdZ+yBrH2TdPdZvGKu7wJM8dup5Xf+6dTNo&#10;QbxF60YqReO7V18Q9uzdnf6kvLjb9WiyvTvZVDhenmxOtDBeL6EP8TGMWauPrPfHN/3hrVvQrn0o&#10;a6RwjCWUwrEP5Q0eyNoHWfsgax9k7YOsfZB1d9i6bXs4/tSLosUOeeRxp4Wnnl2f7t0fqGC86aXn&#10;0n+Vm1616y3J5mTnKyFM/sa2MGXp9jD7mfHKv93Qh/gY1qxvvOXuaD8qFz20LN2rWGjXPpQ1UjjG&#10;Ekrh2IfyBg9k7YOsfZC1D7L2QdY+yLp4NPWE5i2OFTmkRs9p3mPoHsPSrhdvfHliUbyjvvVieqsX&#10;+hAfw5q1+tR6397Q7d2Y7od27UNZI4VjLKEUjn0ob/BA1j7I2gdZ+yBrH2Ttg6yL5/KrR6IFjsw5&#10;Cxane/aeF8Y3hBVj8yr/HSSc7VrzG9+ZbOuSzc3IU+MTheNr1oynt3qhD/ExzFkvWLQk2p/Kz43O&#10;T/cqDtq1D2WNFI6xhFI49qG8wQNZ+yBrH2Ttg6x9kLUPsi6WkdtGo4WNTP28n1DROFsU77s/vTe9&#10;tfy42vXaZMsWxZucbDuTzc3Y+N5w57pdYe32HsxTkUAf4mPYs9acxrF+VaOOi54vnnbtQ1kjhWMs&#10;oRSOfShv8EDWPsjaB1n7IGsfZO2DrItDI4ljRY3MC6dfm+7ZP9z/9NUTheMnt3RnrtBe4GrXM5Mt&#10;Kxxr5PEwQh/iY9iz1nzGsb5VXnvz7elexUC79qGskcIxllAKxz6UN3ggax9k7YOsfZC1D7L2QdbF&#10;oDmL6638LzXn8erVP0r37h/WbF4SFq0bCXesOreyON6g4GrXWgxvNNnOTLZ5yeZk6c9erow27jX0&#10;IT7IOtSdP179b5Gjjsnah7JGCsdYQikc+1De4IGsfZC1D7L2QdY+yNoHWXfOU8+uD0ced1q0mCH1&#10;9eqt27aTtZFhyPrwB1+szG08Zen2nhaQadc+yDqEVWuejvazctqMG9O9OoesfShrpHCMJZTCsQ/l&#10;DR7I2gdZ+yBrH2Ttg6x9kHVnaITbsVPPixYxpH62fsNYZV+y9jHoWWu0cbYongrIvYR27YOs93HB&#10;9Oui/a1UYbkIyNqHskYKx1hCKRz7UN7ggax9kLUPsvZB1j7I2gdZt8/4+K5wyjnTo8ULqVHI1UWM&#10;fsp6x8tbwrwnP1JZHO+F8Q3prYODI+ujk21qst2ZbJqywsnyF/aEMx/ZUSkcX/ZD/4J81dCH+CDr&#10;feiPcfWmBlJRuQjI2oeyRgrHWEIpHPtQ3uCBrH2QtQ+y9kHWPsjaB1m3T96oN6l5j6vpp6xX/fzB&#10;iUXxFj53U3rr4NDtrNcmW7Yo3iHJtjPZesGW3Xt7Ps8xfYgPsn4VLYYX63flshUr073ah6x9KGuk&#10;cIwllMKxD+UNHsjaB1n7IGsfZO2DrH2QdXvceMvd0YJF5hfnLkz3fJV+yvqrz1w/UTjWAnmDRrez&#10;1kJ4WeH4/GQbZuhDfJD1q2iaoHqjjjWvfKeQtQ9ljRSOsYRSOPahvMEDWfsgax9k7YOsfZC1D7Ju&#10;HRWFY8WKTI2Ei9FPWe/Zuzs8uWVZeHD9rZVpKwYNR9aanmI02ZYnm5M71+0Ks58ZD+t2vJLe0lvo&#10;Q3yQ9f7MvmtOtA+Wix5alu7VHmTtQ1kjhWMsoRSOfShv8EDWPsjaB1n7IGsfZO2DrFtD00/EihSZ&#10;efNrkrWPQc766CXbJxbGW7zx5fTW3kG79kHW+6N55t96wvujfXGno47J2oeyRgrHWEIpHPtQ3uCB&#10;rH2QtQ+y9kHWPsjaB1k3z1PPrq8seBcrUkgtlKdCRj36Jettuzam/ze4dDNrjTBel2y9YO32VyaK&#10;xod8fVvY2QeDjulDfJD1gXxudH60P5adjDomax/KGikcYwmlcOxDeYMHsvZB1j7I2gdZ+yBrH2Td&#10;HFu3bQ/HTj0vWpyQ+pn2yaMfsta0FJrX+L4fXxFWjM1Lbx08upn1O5JNcxtPSTYtkudEi+GNrt8V&#10;znxkRzj/n19Kb+0t9CE+yPpA8kYdq1/O+2NeHmTtQ1kjhWMsoRSOfShv8EDWPsjaB1n7IGsfZO2D&#10;rBujwsPpF344WpiQGoW8fsNYund9+iHrVT9/cGJRvPufvjq9dfDoVtYaaZwtindIsmme42GHPsQH&#10;WceZs2BxtG+WGpHcDmTtQ1kjhWMsoRSOfShv8EDWPsjaB1n7IGsfZO2DrBtz5Q23RgsSUqv6P7ry&#10;iXTPfPoh60c3Lgh3r76gUjjW/w8q3cpa01ScmWwqHL872YA+xAlZ10dzGsf6aI1GbmfUMVn7UNZI&#10;4RhLKIVjH8obPJC1D7L2QdY+yNoHWfsg63zy5s+UCxYtSfdsTD9l/ezWFZVpKwaVbmetkcbueY5n&#10;rt0ZpizdHmY/Mx7W7eiDyY1T6EN8kHV9NJ9xrI+W7Yw6JmsfyhopHGMJpXDsQ3mDB7L2QdY+yNoH&#10;Wfsgax9kXZ9vP/xItAiROfuuOemezUHWPgYx66O+9eLEwniLN76c3tp7aNc+yDqfIkcdk7UPZY0U&#10;jrGEUjj2obzBA1n7IGsfZO2DrH2QtQ+yjvPUs+srcxfHihBy2owb0z2bp9dZr9m8JLwwviH912DT&#10;jaxHk212srlHGguNMM6KxpO/sS3s7J8Bx/QhRsg6nyJHHZO1D2WNFI6xhFI49qG8wQNZ+yBrH2Tt&#10;g6x9kLUPsj6Qrdu2V1bjjxUf5CnnTC/dnJnje34R7lh1bmVu4/t+fEXYs3d3+pPBpBtZT0m2bGG8&#10;xcnmZsvuvWF0/a7KVBX9BH2ID7JuTFGjjsnah7JGCsdYQikc+1De4IGsfZC1D7L2QdY+yNoHWe+P&#10;CgunX/jhaOFBqqC8cdPmdO/W6GXWGm2sorH86jPXp7cOLkVnvTbZsqLxIcm2M9lgH/QhPsi6MctW&#10;rIz23bKVUcdk7UNZI4VjLKEUjn0ob/BA1j7I2gdZ+yBrH2Ttg6z3R1NQxAoO8vC3nxJWrXk63bN1&#10;epn12I4nw4Prb62MOl718wfTWweXorNWoXhesp2fbBcnm5Ox8b19tRheLfQhPsi6OS6Yfl20D29l&#10;1DFZ+1DWSOEYSyiFYx/KGzyQtQ+y9kHWPsjaB1n7IOtXGbltNFpsyNT8mZ3QD1lrigpNWzHoDFK7&#10;nrF6Z2Vu4ylLt4elP+ufRfEy6EN8kHVz6A98sT5cNjvqmKx9KGukcIwllMKxD+UNHsjaB1n7IGsf&#10;ZO2DrH2Q9T4WLFoSLTJkzr5rTrpn+5C1j0HK+vAHX5xYGI/C8XBD1s3T6ahjsvahrJHCMZZQCsc+&#10;lDd4IGsfZO2DrH2QtQ+y9kHWITy68onKNBSxIoPU9BVF0Kusv/vTe8OKsXnhhfEN6S2DT5FZX5Ns&#10;RyfbSLKtSzYnmqbizEd2VIrGKiD3I/QhPsi6eToddUzWPpQ1UjjGEkrh2IfyBg9k7YOsfZC1D7L2&#10;QdY+hj3r9RvGKiPQYsUFeco501taiT+PXmStaSk0r3G2MN62XRvTnww2RWZ9VLJlC+MtTrZesGX3&#10;3rD8hT3pv/oL+msfZN0anYw6JmsfyhopHGMJpXDsQ3mDB7L2QdY+yNoHWfsgax/DnLUKByeeMS1a&#10;WJDHTj0vbNy0Od27c3qRtRbCy4rG9z99dXrr4FNU1muT7ZBkU9F4crJpkTzYH/prH2TdGp2MOiZr&#10;H8oaKRxjCaVw7EN5gwey9kHWPsjaB1n7IGsfw5x1vdFoUlNXqOhQJL3K+tmtK8KD628NKzf9Q3rL&#10;4FNk1ioWjybb7GRzovmMZ67dGdZufyW9pT+hv/ZB1q3T7qhjsvahrJHCMZZQCsc+lDd4IGsfZO2D&#10;rH2QtQ+y9jGsWWuxu1gxIXPRQ8vSPYuDdu1jELK++LGXJhbFm/3MeHpr/0G79kHWrdPuqGOy9qGs&#10;kcIxllAKxz6UN3ggax9k7YOsfZC1D7L2MYxZqygcKyJkqqjcDdxZa37jYaWIrDVNhbZesPOVECZ/&#10;Y9tE4bhf5zcW9Nc+yLo92hl1TNY+lDVSOB4q58+fHw466CC96JXia2yfenZy36KlcOxDeYMHsvZB&#10;1j7I2gdZ+yBrH8OWtUafaRqKWBFBTptxY7pn8bizXvjcTeFLay4N3/3pvWHHy1vSW4eDIrI+P9k0&#10;t/GUZFuebE60GN68DbvD+f/8Ujh6yfb01v6E/toHWbdHO6OOydqHskYKx0PjySefXCn6ZrZS/O3k&#10;vt2QwrEP5Q0eyNoHWfsgax9k7YOsfQxT1lroTgvexYoH8pRzpjdcab8TnFlrtPEdq86dWBhv266N&#10;6U+Gg06z1rzG2aJ42no18rgM0F/7IOv2aXXUMVn7UNZI4XjgrR4pXG0zxd9O7ttNKRz7UN7ggax9&#10;kLUPsvZB1j7I2sewZK3CgArDscKBVEFZheVu4sz6Jy8+Fu5efUGlaHz/01entw4PnWatQrFGHKt4&#10;rBHHUB/6ax9k3T6tjjomax/KGikcD7SzZs2aKPYedthh4f777w+HHnpoU8XfTu7bbSkc+1De4IGs&#10;fZC1D7L2QdY+yNrHsGR95Q23RgsGUlNXPLryiXTP7tGLrJ/duqJSRB42isp6S7K5RxtrigpNTzHy&#10;1HhYt+OV9Nb+hf7aB1l3Riujjsnah7JGCscDbVb8nTt3buXfy5cvb7lw3M59uy2FYx/KGzyQtQ+y&#10;9kHWPsjaB1n7GIasvzh3YbRYkLlg0ZJ0z+5Cu/ZR5qw1r3G2KN7MtTvTW/sX2rUPsu6MZStWRj8D&#10;pD4nqiFrH8oaKRwPlZ0UfykcDyfKGzyQtQ+y9kHWPsjaB1n7GPSsNZI4bzG8a2++Pd2z+7iyHtvx&#10;ZNj00nPpv4aTTrIeTbZrkq0X8xrvfCWEwx98caJwvHY7I47hVci6c048Y1r0s0C3V0PWPpQ1Ujge&#10;KikcQ6sob/BA1j7I2gdZ+yBrH2TtY5Cz1pzF+gpyrEggz552VbqnB1fWC5+7qTK38ZfWXFopIg8j&#10;nWStOY0npdu8ZHOj4vHo+l3hsh/2/2hjQX/tg6w7Z9FDy6KfB1I/yyBrH8oaKRwPlRSOoVWUN3gg&#10;ax9k7YOsfZC1D7L2MahZN7MY3tZt29O9PTiy3vHylkrROFP/HkbazXplsmVFYy2MpzmOIR/6ax9k&#10;XQzNjDomax/KGikcD5UUjqFVlDd4IGsfZO2DrH2QtQ+y9jGoWV9+9Ui0MCA1dcVTz65P9/ThyHrb&#10;ro3hoX+5Ldy9+oLw1WeuT28dPjrJWqOMz0y285PNiRbCK8PUFLXQX/sg62JoZtQxWftQ1kjheKjs&#10;98LxPffcUzl2I0dGRqL3R0RERETsZ2/875+LFgQyP/93fx+936D5+I9XRG/H/vTSf3y+Mq/x2x78&#10;efjCYz+J7oOInbt69Y/C7x//vujnw/GnXhi9D2K3rRR/OyF2UOxPGXEMraK8wQNZ+yBrH2Ttg6x9&#10;kLWPQctaq+bnLYZ34y13p3v6oV37aCdr97QUmk5lzoLF4cq/uT38x/P+Khwy5ycTi+LNeebFdK/+&#10;h3btg6yL43Oj86OfEVKLqpK1D2WNFI6HSgrH0CrKGzyQtQ+y9kHWPsjaB1n7GKSs128Y66vF8Grp&#10;dtZPblkWvvvTe8Oml55Lbxle2sla01McnWyzk20s2bqJClPHvPvPwr++6KZw8EfvC6//20fCa+/7&#10;SZj0wAvhNfM3hbecckn49sOPpHv3N/TXPsi6OPSHm3qfFxdMv46sjShrpHA8VFI4hlZR3uCBrH2Q&#10;tQ+y9kHWPsjax6Bk3WgxvONPvci+GF4t3c76/qevnlgUb83mJemtw0mrWf9w4w8nFsXT9geX/kGY&#10;OXNmWLt2bbpHcdz6hfvD77znv4bXff5HEyOMa33tl9eF3z7rynD1rV9M79W/0F/7IOtiyRt1/PXF&#10;3073gm6jdo0UjodKCsfQKsobPJC1D7L2QdY+yNoHWfsYlKzzFsM78rjTKqORe003s9aieFnR+I5V&#10;54bxPb9IfzKctJL150c/Hw7788PCpBfTsvGWxAcSZ04Khx19WPjozI+me3aORhqraBwrFsf87T/5&#10;b+H//np//xGA/toHWReL/uCoz4fY58aF069N94Juo3aNFI6HSgrH0CrKGzyQtQ+y9kHWPsjaB1n7&#10;GISs80aNab5jzXvcD3Q762e3rggP/ctt4cH1t6a3DC/NZv3OM98Z3njxG/cVi+tsb5j5hnD8u48P&#10;O3fuTO/VHCufeCasWLl2wmX/tCr83n86P7x29KkDi8QLtx14W+Jr5v00/N47LwwbN21Oj9p/0F/7&#10;IOviufbm26OfHb95zMl9/b4bJNSukcLxUEnhGFpFeYMHsvZB1j7I2gdZ+yBrH2XPWiM48xbD++Lc&#10;hemevYd27aOZrG+787bwq5f9alWJuP52yKcOCed86MLw8COrwm2jX6t4w6wvhwtnfKbiqR/8ePg3&#10;Uy/J9bf/w1nhl//00wcWiOsUjTM1B/IFH76pUojuR2jXPsi6eFQcrvcZoqIydB+1a6RwPNDOnz8/&#10;HHTQQZVib56HHXZYWLJkSWH37bYUjn0ob/BA1j7I2gdZ+yBrH2Tto8xZ64I/bzG8K2/or5G3tGsf&#10;jbJet25dmHz05DBpZ3K91eT22rf/Uvidf396tCjcjP/6P5wVfun6r0aLw3m+/tZ/DL9x3JkTxznu&#10;9L+oFKuv/vS9lQK2RjNv2rw1/c380K59kHV3qDfqWAVlRh13H7VrpHA80FI4hk5R3uCBrH2QtQ+y&#10;9kHWPsjaR1mzbrQYnn6mffqJbmX96MYF4UtrLg3f/em9lbmOoXHW1828LrzuhtdVlYWb2EYnhTf8&#10;3lH7FYNb8df/9zPC6z63Mlocrow6zpmuYvK/OyV6zGqzgrKKyRoZPb5rd/rbdhf6ax9k3R1WrXk6&#10;+jkiR24bTfeCbqF2jRSOsYRSOPahvMEDWfsgax9k7YOsfZC1j7JmrdHEsYt8qVHI/bAYXi3dyvq+&#10;H18xsTDek1uWpbcON7VZbxj7WVi0ZEW4+bPzwjmXfzIceuRv7VsAr5Vt5aRw0G/+arRo24y/9r++&#10;Nz6/cQNfM39T+LWjT4oes5FnfGhm5Xd+aNkPwrbtO9I0ioX+2gdZd48Lpl9X9/Ok3/4IOWioXSOF&#10;YyyhFI59KG/wQNY+yNoHWfsgax9k7aOMWZdlMbxaupH1jpe3hC88cUmlaHzHqnPDnr2eUab9zrLv&#10;/1OYu/A7YcZNd4UTzppxQEH1tb96UJg0VlUUbnabNOmAYzXrm/7DWeGgm78ZLQ7nqVHKGq0cO2ar&#10;qpB8y+e/UhmRXBT01z7IunvkjTrWZw50D7VrpHCMJZTCsQ/lDR7I2gdZ+yBrH2Ttg6x9lC1rFYXz&#10;FsPr5wv8bma9YfvqsGbzkvRfw4mKoRpdO/X8q6JF02oP/u1fD5OWVhWEm9nWTQqv+7VDoserNVs0&#10;r9o/OP2/hl++9G+jxeE8D776/w6H/x9nRR+nE9/+rksrhXWNxO5kWgv6ax9k3V3qjTo+dup56R7Q&#10;DdSukcIxllAKxz6UN3ggax9k7YOsfZC1D7L2UaasNf1E3mJ4uujvZ2jXxaKpF1T0VPFT8/vGiqP1&#10;fOPvHR0mza4qCjezPTApHP7236+M2NU8wgsWL6ssTNfs4nRqv7879cLK1BOVonCdOY1r/VcnXRJO&#10;/9NrmyqIt2snRWTatQ+y7i6LHloW/WyR+hl0B7VrpHCMJZTCsQ/lDR7I2gdZ+yBrH2Ttg6x9lCVr&#10;zTF54hnTohf08vhTL+r7eSiLzvqF8Q2VkcbDhAq0moJi+vW3Rwugzfpb/+WkMOnnr6kuCzfc3nDx&#10;G8LoaGcLZX3pK4vDb33wpmiBOOabPnx3uG72/o+p+ZpVrFbxWjmc+sGPR3/HdlUR/upP31t5jGag&#10;v/ZB1t2n3ueMFlyF7qB2jRSOsYRSOPahvMEDWfsgax9k7YOsfZC1j7JkPW3GjdGLeXnkcaeFp55d&#10;n+7ZvxSd9ffH7qvMbaw5jgd5UbysWKzpHmKFznb89S9NqSoJN7EtnRSmTJ2SPqPOOP1DHw9v+ovb&#10;Xx15XMfJH/liOPnPPt70H0RWPvFMJScVfYsqJmuU811zFuWOqKa/9kHW3Sdv1LHmQYbiUbtGCsdY&#10;Qikc+1De4IGsfZC1D7L2QdY+yNpHGbKefdec6EV8Zlm+Qlx01l9ac2mlcCwHceRxNg1FrKDZjudc&#10;/snKHMgPLftBOO7l/2OiKPy6/+d1E/8f3ZZOCm+e8uYwNjaWPrPOGbnjf4YjT7kk/NL1X60sfpcV&#10;i1/3+R+FX/rE18PvvOe/ho995u6ORtGr2KsMVUguYpoLvRaxUcj01z7IuvvoPVdvSqR+nw6prKhd&#10;I4VjLKEUjn0ob/BA1j7I2gdZ+yBrH2Tto9+z1mJ4sQv4TBWVy0KRWe94eUt46F9uC3evvqAy4nhQ&#10;eHb985Xi7glnzYgWL1tRo25vmPXlSqE4Nm/v4mT7k11/Es748zPC5HdPDpMWTwqTxtJi8ZZ9BeNf&#10;vuyXKyONiywaL974clj+wp7KKPkPfvRT4dj3/NlEez76v1wYzrniE+HRlU+kexeHsh2d/80w7WOz&#10;onk1q3LVyOYsU/prH2TtQYusVn/OZGph1o2bNqd7QVGoXSOFYyyhFI59KG/wQNY+yNoHWfsgax9k&#10;7aOfsy77Yni1dCvrTS89l/5fOdEidypEnvGhmdFCZbNmC7zpWMu+/0/p0Ztj8eLF4R3vfkc47PDD&#10;dPEeDp18aKVgfOedd6Z7FMeUpdsro4uP+taLYeXWPemtXrKFBTUaudWFBTNV3Nc8yz9Y+cP0qNBt&#10;+Gz0oFHHv/O/vyf6uXPtzbene0FRqF0jhWMsoRSOfShv8EDWPsjaB1n7IGsfZO2jX7PWhbsWI4pd&#10;uEstYNTJ1/h7Ae16fzQnrwqXKvjGCpPNqOJlNqq4mnpZr022ecnWKzTSOJuW4pCvbwtbdu9Nf9I7&#10;NHJYReR2RyL/7++dXhklnjcPMhQDfYiPy/76puhnj/6YWbbPnn5H7RopHGMJpXDsQ3mDB7L2QdY+&#10;yNoHWfsgax/9mrVGdcUu2qUu3DUauWwUlbXmM1664a4wtqOc75MFi5dV5huOFSGbMSsWx+bbzaiX&#10;9Yxk01QURyXbA8nmZt2OV8JlP9wZJn9jW7j4sZfSW/sHFX81nUU7i+vpDwAUkLsLn40+lq94tDI1&#10;RewzSFNZQHGoXSOFYyyhFI59KG/wQNY+yNoHWfsgax9k7aMfs85b1V5q3uMyUlTWD66/dWJRvO+P&#10;3Zfe2t+omHjXnEVtz12soqRGJ9eOLK5HLOstyXZIsqWzGIelydYrdr4Swth470cb59HuiHDtf8vn&#10;v1KZDgOKhc9GH8pa0yHFPoP0jRcoDmWNFI6xhFI49qG8wQNZ+yBrH2Ttg6x9kLWPfstaI4mPPO60&#10;6MW6LPNIryKy3rN3d7hj1bkTheN+H3WsBdk6mY5i+vW3V6ZRiC1ul0csaxWOr0m2w5Pt6GSD5sjm&#10;oG51FLLmTtYcyBSQi4PPRh/KetWap6OfQ1J/4IRiUNZI4RhLKIVjH8obPJC1D7L2QdY+yNoHWfvo&#10;p6w1b+Txp14UvUiXZVsMr5aiss6mqrj/6avTW/oPTSOhom+soNhIFSg1OrmTKQ/yst6ZbJrr2M27&#10;l+8I16wZr0xXUVYefmRVy3Mhq4Cs6S+gc/hs9JFlrdHFsc+j0y/8cOXn0DnKGikcYwmlcOxDeYMH&#10;svZB1j7I2gdZ+yBrH/2U9bQZN0Yv0OWxU88LW7dtT/csJ8PQrjWVRLvzF8+46a7K9AhF0G9Zr9za&#10;f4vidUI2kjz2OtZTfxBQ4Rnah89GH1nWeVMnaUQydI6yRgrHWEIpHPtQ3uCBrH2QtQ+y9kHWPsja&#10;R79krSkoYhfmUgsUPfXs+nTP8jLI7VoF43YWVJt6/lUdjy6OUZv1+cl2cbItT7ZeMHPtzonCcT8u&#10;itcuG8Z+FqZ/fHb0ta2nRiyr8Aytw2ejj+qstSBr7LOp7N+C6ReUNVI4xhJK4diH8gYPZO2DrH2Q&#10;tQ+y9kHWPvohay12V2/1ejlnweJ0z3LTadZPblkWvvDEJZVpKja99Fx6a2/RlBRnfGhmtECYp4qH&#10;3Rx9Wp31WLJVL4rXi2kqxOKNL4fz//mlyujjQUJZq4Dc6ghkLaDX6tzVww6fjT6qs673h019bm3c&#10;tDndC9pFWSOFYyyhFI59KG/wQNY+yNoHWfsgax9k7aPXWWsxvHqjueS1N9+e7ll+Os164XM3TSyK&#10;9+jGBemtvUEF4wtnfCZaEKynFshTcdEx2rQ665Fky4rGU5MNiqU6a722rcxtzfQVrcFno4/qrDX/&#10;fr1FWwfpM6pXKGukcIwllMKxD+UNHsjaB1n7IGsfZO2DrH30MmtdjJ9yzvToxbjUz7TPoNBJ1nv2&#10;7g5fWnPpROF4x8tb0p94aadgrMXRNLq06Oko8qjNWlNUaKqKxcnm5oHnB3tUbaxda67qVtqJ/qDg&#10;bB9lhc9GH7VZq0Ac+5xSQXmQPqd6gbJGCsdYQikc+1De4IGsfZC1D7L2QdY+yNpHL7O+8oZboxfi&#10;UqOQB+0rwEVk/ZMXH+vJaOM1T6+vTC8RK/rV84SzZoTR+d8M27bvSI/io1/6kGxRvMMffLEyz/Eg&#10;kpd1K3Nf6w8MCxYvS+8JMfhs9FGbtT6P6k2ppKksoH2UNVI4xhJK4diH8gYPZO2DrH2QtQ+y9kHW&#10;PnqV9RfnLoxegEtdnD+68ol0z8GhjO26svhZC1MPSC14pwJgL+evzbIeTbadydYrLvvhq4vinfmI&#10;v4DuoFG7VjvQAoiaqiTWXmrVHygYfRyHz0Yfsay1GF7sM+vEM6ale0A7KGukcIwllMKxD+UNHsja&#10;B1n7IGsfZO2DrH30ImsVhfMWwxvU0VvtZq1pKTTS2IlGCWt6iWaLfTIrGPcDyvqBZNO8xpOTTfMc&#10;94IZq3eGyd/YVikca3G8QaTZdq1icLN/hNDoY+Y+PhA+G33EstZCrrHPLLnoIUbLt4uyRgrHWEIp&#10;HPtQ3uCBrH2QtQ+y9kHWPsjahzvrrdu2h2Onnhe98JYa0TWotJu1pqbQvMZfeOKSsGbzkvTW7jF3&#10;4Xcq00zECnoxsykp+gllPSXZskXxZiRbr9j5SgjzNgzuPMettmsVhJttX5r7uBdTnfQrfDb6qJe1&#10;RhcP22dXt1HWSOEYSyiFYx/KGzyQtQ+y9kHWPsjaB1n7cGd99rSrohfdUgVlFZYHlXazvu/HV0ws&#10;ivfklu6NamtlPlqZFYx7OSVFPVY9taoyTcVRyXZIso0lG3SHdtq12oxGtMfaVa1qZ1qUEfhsdFIv&#10;a30jJvb5JZ96dn26F7SCskYKx1hCKRz7UN7ggax9kLUPsvZB1j7I2ocz65HbRqMX21JTV6xa83S6&#10;52DSTtZ79u4OSzfcVRltfMeqcyv/Lppn1z8fLpzxmWjRLqamEbht9Gt9PRK0Ouu1yeZm7fZXwvn/&#10;/NLATk9RTSd9iBZdPOfyT0bbWa1qc8MOn40+6mU9Pr4rHHncadHPsWtvvj3dC1pBWSOFYyyhFI59&#10;KG/wQNY+yNoHWfsgax9k7cOVdd7ckHLOgsXpnoNLp1m/ML4h/b9iUOH35s/OixbpYmq+434vGGf0&#10;ug/R3MbZonhaIG+QKSLrZhfP0x84hnnhPD4bfeRlrQJx7HNMBWUVlqE1lDVSOMYSSuHYh/IGD2Tt&#10;g6x9kLUPsvZB1j4cWW/ctDm89YT3Ry+05eVX92bhMjf91K61iF0r8xjPuOmu0hTszky2E39xYlic&#10;bL1Acxof/uCLE4XjQR91XFS71sj3ZqZKGeapK/hs9JGXtaakiH2WyUFd3LWbKGukcIwllMKxD+UN&#10;HsjaB1n7IGsfZO2DrH10O2uNvjrlnOnRC2x5/KkXDc0IrVazHtvxZGWaig3bV6e3dE4rUwNIjfDU&#10;fcqCpqXIFsTTtjLZeoGmqtBI46OXDO6c3RlF9iGa+7jZUfDDOHUFn40+GmWtxfBin2laPA9aQ1kj&#10;hWMsoRSOfShv8EDWPsjaB1n7IGsfZO2j21nX+0qv1Nd6128YnkXLWs1aReNsUTz9fye0shiZnHr+&#10;VZXF8srGvGTLisYaeQzdpxt9yMOPrGpqRPz0628vxdQpRcFno49GWS96aFn0c01qaiZoHmWNFI6x&#10;hFI49qG8wQNZ+yBrH2Ttg6x9kLWPbmadd2Et9fNhopWstQje3asvmCgc/+TFx9KftE6zRTipeWY1&#10;36wKzWVlLNku3XxpT6aqGBvfW5mqYpjoVh+iqVGaWbRR01uUaVR8J/DZ6KOZrI+del70s02jkaF5&#10;lDVSOMYSSuHYh/IGD2Ttg6x9kLUPsvZB1j66lbXmgNSI4thFtRzG1edbzXrTS89VRhrPe/Ij6S2t&#10;ocKbRmTGim0xyzSPcSN61Yec+ciOMPkb28I1a8YrReRhoNtZ6w8ZsfZarf7gsWjJivQegwufjT6a&#10;yVrzGcc+3w5/+ymVuf2hOZQ1UjjGEkrh2IfyBg9k7YOsfZC1D7L2QdY+upG15izW3MWxC2p5+oUf&#10;HsqV553tWovfHXf6X0SLbLWe8aGZpV9sbGeyjSSbRhuLXvQhKhQf8vVtE4virdy6J/3JYOPIeuUT&#10;zzQ1al7zIw8yfDb6aCbrrdu2V4rEsc+5kdtG072gEcoaKRxjCaVw7EN5gwey9kHWPsjaB1n7IGsf&#10;3cj68qtHohfS8q0nvH9oR2I1m7WmqWiXZ9c/3/Tidyosj87/ZnrPcjM72TSv8SHJpv/vRR+y9Gcv&#10;h6O+9WKlaPzu5cy7WzSay7iZqSs0yr7MU63kwWejj2azvvKGW+t+1g3jH0jbQVkjhWMsoRSOfShv&#10;8EDWPsjaB1n7IGsfZO2j6Ky/OHdh9CI6c5gXDWo26zWbl1TmN37oX24LG7avTm/NR4UyfaVfX9mP&#10;FdNqvfrT9w7MtBQabXx4smWL4o0mWy/7kAee3x2WvzAco42FO+tmFnnUKPpBad/V8Nnoo9msV615&#10;OvpZJ4dtHv92UdZI4RhLKIVjH8obPJC1D7L2QdY+yNoHWfsoMutHVz5R92u7cvZdc9I9h5Nms174&#10;3E0Ti+KtGGv81Xt9jV8LhMUKaLVqPy2WN2g8kGzvSDYVkFVIpg/x0YusH1r2g4Z/JJl6/lUDt2ge&#10;7dpHK1mfcs706GeepmWCxihrpHCMJZTCsQ/lDR7I2gdZ+yBrH2Ttg6x9FJW15nqst8K8ZJX55rLW&#10;NBX3/fiKicLxtl0b05/EaWbhMKkim0ZqDupX+DN6NcfxZT/cWRlpPIz0qr9WUVjF4Vh7z9R0LIP0&#10;hxI+G320kvWCRUuin3tSI5IhH2WNFI6xhFI49qG8wQNZ+yBrH2Ttg6x9kLWPorJWYTh20SxVUFZh&#10;edhpJeuxHU+GRzcuSP91IK3MZaz9tP8gsi7ZYjj7EM1tnC2Id/SS4WvnveyvNR2FpqWItftqtVjk&#10;IMBno49WstZcxprTOPb5d+3Nt6d7QT2UNVI4Hirnz58fDjroIL3oleJrbJ9aq+9TbbP374YUjn0o&#10;b/BA1j7I2gdZ+yBrH2Tto4isPzc6P3rBLDV1haawgOLadbNzGQ/S4nf1mJJsRyWb5jWuxtmHnPnI&#10;jonC8YzVO9Nbh4de99caRa8F8WLvgWr1vik7fDb6aDXrG2+5u+5nIIvk5aOskcLx0HjyySe3XPit&#10;vU+tRxxxRFi1alX0vt2UwrEP5Q0eyNoHWfsgax9k7YOsfXSadaN5jecsWJzuCY2y1rQUT26pPzKy&#10;lVHG0z42ayAXB6tG8xonV0yV7ZBky6apEM4+ZN2OV8I1a8bD5G9sC2u3v5LeOjz0S39982fnRd8L&#10;1WqfMsNno49Ws16/YSz6GSi1aCzUR1kjheOBt90Rw1dccUXdfat/dskll+z3M4cUjn0ob/BA1j7I&#10;2gdZ+yBrH2Tto5OsG81rfPnVI+meIBpl/f2x+yrzGt+9+oKwZvOS9NZ96Kv2GkEcK4ZVq30WLVmR&#10;3muwuTPZJidbcsUUZiRbNfQhPvop67kLvxN9X1R79afvTfcuH7RrH+1kXW/KphPPmJbuATGUNVI4&#10;HmhnzZo1UeA97LDDwv333x8OPfTQyr/zCsfLly9vuF9WPNZxlyxZEt2nW1I49qG8wQNZ+yBrH2Tt&#10;g6x9kLWPTrLOm9f4+FMv4uu5NTTK+gtPXDKxKN6zW/cVf7dt31EZPRwrgNU6DKOMa9mSbDOTrXq0&#10;sXD0ITtfCWFsfG/6r+Gl3/prLYbX6I8smtqijAtF8tnoo52sFz20LPp5KFkkrz7KGikcD7RZ4Xju&#10;3LmVfzdTEJZZUThvKopmj9UNKRz7UN7ggax9kLUPsvZB1j7I2ke7WY/cNhq9OJZHHnda5Wu7sD95&#10;We/Zu7sy4vhLay6tFJD1bxXATjhrRrTwVa2KZIOy+FdROPqQ2c+MV+Y1vvixl8LKrXvSW4ePfuyv&#10;1zy9vuF7R39oKVvxmM9GH+1mXe9bOHwDpz7KGikcD5XNFnuzuY1POumksGbNmug+jz/+eDjmmGMq&#10;+7mnq6Bw7EN5gwey9kHWPsjaB1n7IGsf7WS9bMXK6IVxpkZdwYE0m/X/t/0n4ZbPfyVa7KpVcx4P&#10;2yhjzW18ZrKtTLZ6OPqQKUu3TyyKpyLysNKv/fWGsZ+FqedfFX3fZOr9o1H9ZYHPRh/tZj37rjnR&#10;z0WtBaDpneBAlDVSOB4qmykct1IQbqbA3A0pHPtQ3uCBrH2QtQ+y9kHWPsjaR6tZb9y0Obz1hPdH&#10;L4zltTffnu4JtShrTd+hBQM/9slZ4ZQPfKjiX13/qcriSSoqNLsA3tvfdWm4a86i9MjDxZRk07zG&#10;2jTPcYxu9yGaouId3/1FpWisRfE0bcWw0s/9tYrCZ3xoZvQ9lKmfl6V4zGejj3az1mdkvQVjPzc6&#10;P90LqlHWSOF4qGymcNzKFBTZlBYUjgcX5Q0eyNoHWfsgax9k7YOsfbSa9ekXfjh6QSz1M6jP3839&#10;ajj6xPeFd132vvCBm98TPjLn9IpXfPG0cPX8PwrvnHZaOPqdF0SLW9Wq0KUC8zCyPNmyovEhyVY7&#10;t3GGqw/RFBXzNpRvrtwi6ff+WkXhC2d8JvpeyixL8ZjPRh+dZD1txo3Rz0gWyYujrJHC8VDZrcJx&#10;3lzI3ZDCsQ/lDR7I2gdZ+yBrH2Ttg6x9tJJ13rzGGoWskVYQ56M3fSaccN7p4VNLz5hYAG/CH75/&#10;4v8v/dxp4cg/eG+0uCU1hUUZF/UqEk1RoakqZiRbPehDfJQha71nGi0yWYbiMe3aRydZ503nxCJ5&#10;B6KskcLxUNnvheN77rmn8piNHBkZid4fEREREYfPeV/5evQiOFM/j90Pnwy33/N34aSLIwXjOr5n&#10;xrvDke94/35FrePPuCIsXPyd6PHR60e/vyF8fPn/Gx5d81T059ifrv7RE2HaVf9jv/dVref/xd9U&#10;9ovdH7EVp7wzvkjeZX99U3R/RNV+OyJ2UOxPu1U4ZqqKwUV5gwey9kHWPsjaB1n7IGsfzWTdaF5j&#10;jUSGOOs3jIV//573h//+vT+KFokzb68adTzrn/4oHH3KyeH3TviTSjFr+vW3l2YO1m4ymmw7k60Z&#10;utWHaG7jQ76+bWJu47Xbh3hy45Sy9ddXf/reAwrG1Wpkcr+O6uez0UenWWs+49jn5ZHHnVaZ6x5e&#10;RVkjheOhspmiMIvjQTXKGzyQtQ+y9kHWPsjaB1n7aCZr5jVun0/ddm846/rT9isSN+Ml/9d7w5Hv&#10;OD3MXfid9EjDzQPJpnmND0+2egviVdOtPmTG6p2VorGcsnR7eutwU8b+uqzFYz4bfXSadd4ieQsW&#10;LUn3AqGskcLxUNnsaOJmCsKtFJiLlsKxD+UNHsjaB1n7IGsfZO2DrH00ypp5jTvj7Es/Eqbf03rh&#10;+ONfe1/496eekx4FpiRbtihe3tzGGd3qQ3a+EsKd63aFo771Ynjg+eGeazqjrP11GYvHfDb6KCLr&#10;C6ZfF/3sPHvaVekeIJQ1UjgeKpstHDczd/H8+fPDQQcdVNlv7ty50X26JYVjH8obPJC1D7L2QdY+&#10;yNoHWfvIyzpvgR+pn0M+v/+O98YXxEusTE9RNUVFrcoYQmV6itnJptHGhyTbWLI1gj7ER5mzLlvx&#10;mHbto4isv/3wIwd8bmZqGiPYh7JGCsdDZbOF4+qicL39il4YrxUpHPtQ3uCBrH2QtQ+y9kHWPsja&#10;R72smde4GE75wIfCR+acHi0M53nTQ2eEt/2nP0qPAkIF5KXJ1gzd6EOYzzhO2fvrRsVjzTHeL/DZ&#10;6KOorOt9jt54y93pHqCskcLxUNnKwnfZdBWxffN+5pDCsQ/lDR7I2gdZ+yBrH2Ttg6x91MuaeY2L&#10;4bKrPxk+cPN7osXhvNHGmt5C01wMO1uSrR2K7kM0LYXmNX738h1h6c9eTm8FMQj9daPisX7eD/DZ&#10;6KOorOtN96SCMovk7UNZI4XjgbZ65HCehx12WFiyZMl+960uMtfTPbdxJoVjH8obPJC1D7L2QdY+&#10;yNoHWfuIZc28xsXw0LIfhH930sXh3516crQ4nOe7LntfmLNgcXqk4UVzG09NtmZHGmcU3YdoIbxs&#10;UTwtkAevMij9daPi8c2fnZfu2Tv4bPRRVNb6vIx9lspFDy1L9xpulDVSOB5oOykcZ2ZTUjS7v0MK&#10;xz6UN3ggax9k7YOsfZC1D7L2UZs18xoXwy2f/8pEwenIP3hfOOcTdUYdR/yLL/xR+ONLGdX9QLIl&#10;V0aVrdm5jTOK7EO0IN7Fj71UKRof8vVtYWx8b/oTEIPUX2tO4+pica13zVmU7tkb+Gz0UWTWLJKX&#10;j7JGCsdYQikc+1De4IGsfZC1D7L2QdY+yNpHddbMa9w5mzZvDRfO+Mz+Baf/fHH4nePfFc76eOPi&#10;8bS/PSOcdN4Hw9Zt29MjDi8jyZYVjmckWyt0ow9RwVhTVsD+DFJ/rYXwzrn8k/u/f2tctGRFurcf&#10;Pht9FJm1RhbHPlMli+TtyxopHGMJpXDsQ3mDB7L2QdY+yNoHWfsgax/VWZ9yzvToha1kXuPGrHzi&#10;mXDCWTOixSYVj4/6gzPCW078L+Ez//hH+xWLb/jG+8Kld7w3vOOPzwgf+uv/RtG4inXJdnGytTLa&#10;WNCH+Bi0rLdt3xHO+NDM+Ps48e3vujSsWLk23dsL7dpH0VmzSF59lDVSOMYSSuHYh/IGD2Ttg6x9&#10;kLUPsvZB1j6yrPPmNT526nkUMxswd+F3KgWlWKEp85hT/jz8jy9/bqJgPOvRM8Objpkappx8drjo&#10;r65hGpACKaoPueyHO8PMtTuZniKHQeyvVTyeev5V0fexPO70vwjPrn8+3dsHn40+is46b5G8YUdZ&#10;I4VjLKEUjn0ob/BA1j7I2gdZ+yBrH2TtQ1nnzWt8+NtPCY+ufCLdG2rRV9tvmPXlaHGpWhWhFn/7&#10;u2Hbro3h0Y0LwpfWXBoe+pfb0qNANYuTTVNTtDrKuJoi+hAVizWnMXMb5zOo/fWGsZ/lFo/1M+3j&#10;hM9GH0VnrSkpYp+xctgXyVPWSOEYSyiFYx/KGzyQtQ+y9kHWPsjaB1n7WL7i0dx5jT83Oj/dE2rR&#10;fMaN5kOV06+/vTKCsbZd79nLfLkxpiRbtiCeFshrhyL6EI00VtFYTlnKiPt6DHJ/vebp9ZXRxbH3&#10;tdSUFnpvu+Cz0Uc3stZieLHPWS2eN8woa6RwjCWUwrEP5Q0eyNoHWfsgax9k7YOsfZx01p9HL2Tl&#10;sF/M5qGCUt35jKu8bfRr6T1o182g0cbZgngqHLc76riorEfX76oUjVkUrz6D3q41d3neNDRaDFPf&#10;PHBAH+KjG1nnLZKnxWmHFWWNFI6xhFI49qG8wQNZ+yBrH2Ttg6x9kLUH5jVuj0VLVjScz1ijFB9+&#10;ZFV6j33MXX11eHD9reHJLcP9teRGaJTxUck2kmztQh/iYxiyfmjZD6Lv88yrP31vumd3oV376EbW&#10;4+O76n7DZ/Zdc9K9hg9ljRSOsYRSOPahvMEDWfsgax9k7YOsfZB192Fe4/a45fNfiRaOqj31gx8/&#10;YOGsHS9vmVgUT2quY8hnZ7K1Syd9yM5XAiOMW2BY+uvR+d+Mvt8z75qzKN2ze/DZ6KNbWV978+3R&#10;z93jT70o3WP4UNZI4RhLKIVjH8obPJC1D7L2QdY+yNoHWXcXfSWWeY1bQ/OYaq7iWMGo2mw+41rW&#10;bF4yUTT+6jPXp7dChorEo8lWFJ30IfM27K7Ma3z0EqaoaIZh6q8bLYSpkcndhM9GH93K+qln10c/&#10;d+Ww/sFWWSOFYyyhFI59KG/wQNY+yNoHWfsgax9k3V1Ov/DD0YtWybzGB7Jh7GeVUcSxQlG11fMZ&#10;x3jsx/8Yvj92X3h264r0FsiYnWya11gL42me407ppA/RnMbZoniznxlPb4V6DFN/rbmMp31sVvT9&#10;LzWFjeY/7xZ8NvroZtannDM9+vl75Q23pnsMF8oaKRxjCaVw7EN5gwey9kHWPsjaB1n7IOvuwbzG&#10;raGFsTRfcaxIlKmfNzPSkHYdR6OND0+2bFE8FZE7pd2sNU3FzLU7w+RvbAuHP/hi5d+Qz7C1a32j&#10;IO8PSVPPvyr6rYMioA/x0c2svzh3YfQz+MjjTqvMgzxsKGukcIwllMKxD+UNHsjaB1n7IGsfZO2D&#10;rLsD8xq3horBjRbBO+NDMw+Yz7iWDdtXh/E9v6Bd12Es2WYk2yHJpgJyJ3MbZ3Sa9Zbde8PyF/ak&#10;/4I8hrFd61sIJ5w1I9onyAtnfKYyOrlo6EN8dDNr/YFWn7mxz+IFi5akew0PyhopHGMJpXDsQ3mD&#10;B7L2QdY+yNoHWfsg6+JhXuPWaLQQltRX1huNLNyzd3e4Y9W5FRf86JOVAjLEUQF5abIVAX2Ij2HN&#10;Wt9GyPvDkuZDLhratY9uZ3351SPRz+Kzp12V7jE8KGukcIwllMKxD+UNHsjaB1n7IGsfZO2DrIuH&#10;eY2bQ6MEGy2AJZstClUvivelVZent0LGlmTrBu30IZrb+OLHXgortzLSuBWGub/WtxJi/UOm/gBV&#10;JHw2+uh21nnfANIfeocJZY0UjrGEUjj2obzBA1n7IGsfZO2DrH2QdbHkzWv8tj88i3mNUzR6WF8x&#10;jxWAqm2lGPSTFx8L8578SKVw/K0n7k1vBaERxpqe4uJk0/8XSat9iKalyBbEO+Tr2ypTVUBzDHt/&#10;fdecRdF+QmpE8oqVa9M9O4fPRh+OrLWuQOxzefZdc9I9hgNljRSOsYRSOPahvMEDWfsgax9k7YOs&#10;fZB1cTSa13jBwsXpnsON5inWolax4k9ms4vgxRjb8WT40Y8fT/8FQvMaZwvivSPZiqTVPuSaNeMT&#10;hWONOobmob9O2vJNd0X7DKm5kDdt3pru2Rlk7cORdb0/6h5/6kXpHsOBskYKx1hCKRz7UN7ggax9&#10;kLUPsvZB1j7IuhiamdeYrEN4+JFVlaJwrOiTqaLymqfXp/doD7Len3cnW1Y4fiDZiqSdrJf+7OUw&#10;9R9/wVQVLUK73jfFjRbKjPUdsqjF8sjahyPr9RvGop/NUn/0HRaUNVI4xhJK4diH8gYPZO2DrH2Q&#10;tQ+y9kHWxdDMvMbDnvWCxctyF7iS51z+yZZHDGpRvEXrRipzHOv/Be36QLQY3mXJVjRk7YOs97Fh&#10;7Ge5f4C6+bPz0j3bh6x9uLKu9zmtxfOGBWWNFI6xhFI49qG8wQNZ+yBrH2Ttg6x9kHXn5M1rrHkV&#10;s3mNhznr20a/Fi3wVKuvoLczUvDJLcsmFsW778dX7LuNdm2j2aw1unj2M+Nh5yvpDdAytOtX0XzG&#10;sX4kc9GSFeme7UHWPlxZz1mwOPo5ramkxsd3pXsNNsoaKRxjCaVw7EN5gwey9kHWPsjaB1n7IOvO&#10;aDSv8aMrn0j3HN6sr/70vdHCTrW3fP4r6d6ts/C5myYKxyvG9o00pF3vQ3MbjyZbN2k26zMf2VGZ&#10;1/jwB18MDzzf+VQCwwjten8aLZan+dTbhax9uLJWcVify7HPaxWVhwFljRSOsYRSOPahvMEDWfsg&#10;ax9k7YOsfZB1+zSa17h2tfZhy3rb9h1h2sdmRYs61WoKi07Y8fKWsHLTP1RGG2/btbFyG+06hJXJ&#10;ls1rfFSy7Uy2btBM1hptnC2IJ5nbuD1o1wcy/frbo/2K1Hzp6ofagax9OLPWtBSxz2tNYzEMKGuk&#10;cIwllMKxD+UNHsjaB1n7IGsfZO2DrNsnb17j2EXoMGWteYrzFrCSmqNUi+V1A9p1CBcnW1Y4PjPZ&#10;ukUzWWt6Ck1TodHGGnkM7UG7PhBNb3PqBz8e7WOkCsvtQNY+nFnnfUtIC+gNOsoaKRxjCaVw7EN5&#10;gwey9kHWPsjaB1n7IOv20Gji2IWn1ChkjUauZViyXvP0+spIv1gRJ/OEs2ZU9usUjTaOQbsOlRHG&#10;s5Pt8GTT6ONu0UrWKiCPje9N/wWtQruOoykp8hbeHJ3/zXTP5iFrH+6s631TSOsVDDrKGikcYwml&#10;cOxDeYMHsvZB1j7I2gdZ+yDr1tG8xfXmSZQa0RRjGLLWglUaSRwr3mRqJPKGsZ+l92ifDdtXV+Y1&#10;XrRuJDy7df+FsGjXPhplvW4Hq+EVBe26PpryJtbfSBWVVz7xTLpnc5C1D3fWN95yd/SzW4vZDjrK&#10;GikcYwmlcOxDeYMHsvZB1j7I2gdZ+yDr1ti6bXvl4jJ20SnzRiwNetaLlqzIHfUnL5zxmbbnHK1F&#10;BeNsUbylG+5Kb93HMLfrtcnWzRHGteRlrdHFh3x9W5j6j78IS3/2cnortAv9dT55C3G2Ot8xWftw&#10;Z71qzdPRz29Z7w+/g4KyRgrHWEIpHPtQ3uCBrH2QtQ+y9kHWPsi6NS6Yfl30YlM2WlxnkLO+a86i&#10;aLGmWhV1NB9pUVQXjje99Fx66z6GuV2/O9myeY3XJVu3yct6xuqdEwviTVm6Pb0V2oX+Op8i5zsm&#10;ax+9yPr4Uy+Kfo5fecOt6R6DibJGCsdYQikc+1De4IGsfZC1D7L2QdY+yLp5vjh3YfRCU9ab17ia&#10;Qc365s/OixZpqr3l819J9y6Wbbs2hpWb/iH916sMa7t+INmyBfEOSbaxZOs2eVlf9sNXC8cPPF/c&#10;Hw2GFfrrxmi+47zpcjSlRTOQtY9eZF1vnYIjjzstjI/vSvcaPJQ1UjjGEkrh2IfyBg9k7YOsfZC1&#10;D7L2QdbN8dSz63PnNV70UONixKBlrdF9M266K1qcqbbZQk2RDGu71gjj85NNheMZyeagUdaa4/ia&#10;NePpv6AT6K+b46FlP4j2RVLT6ai43Aiy9tGLrPWH3thnuWzm87ysKGukcIwllMKxD+UNHsjaB1n7&#10;IGsfZO2DrBuj0Uf1vtYqr725ua8/D1LWmitU8xXHCjOZGvX38COr0nsUx09efCw8unFB2PHylvSW&#10;Axn2dq05jh2jjQV9iA+ybp68b0Kcc/knG06bQ9Y+epX12dOuin6ma0qqQUVZI4VjLKEUjn0ob/BA&#10;1j7I2gdZ+yBrH2TdmMuvHoleXMpTzpne9NdaByVrFY3P+NDMaEEm84SzZoQ1T69P71Es1XMbr9m8&#10;JL11f4axXW9Jtl4Qy3rm2p0Vt+zem94CRUB/3TyN5jtWYTkPsvbRq6wXLFoS/VzXt4u0EO4goqyR&#10;wjGWUArHPpQ3eCBrH2Ttg6x9kLUPss5nzoLF0QtLqbkQ129oflTnIGS9YexnucUYqZ9rv26gUcZZ&#10;0Ti2KF7GsLVrzW08OdlmJpu7gFyb9dj43nDI17dV5jWe/I1tYe32V9KfQKfQX7eGpqTQ1BSxfkqu&#10;WLk23fNAyNpHr7LWH331OR77fNeaBoOIskYKx1hCKRz7UN7ggax9kLUPsvZB1j7Iuj6N5jXWaKVW&#10;KHvWKsJMPf+qaAEmUyORNSK5W+zZu7syyvj+p6+uWI9ha9dTki1bFG92sjmpzVojjbMF8d7x3V+k&#10;t0IR0F+3juZYj/VVUt+M2LR5a7rn/pC1j15mXe8bRfo20SCirJHCMZZQCsc+lDd4IGsfZO2DrH2Q&#10;tQ+yjtNoXmNdbLZKmbPWtBOaszhWfMmc9rFZDecNLRIVkesxTO1acxkflWwqGh+ebDuTzUks69H1&#10;u8JR33oxrNy6J70FioD+uj2mX397tM+S+lkMsvbRy6yXrVgZ/YyXrXyjqCwoa6RwjCWUwrEP5Q0e&#10;yNoHWfsgax9k7YOs4+TNa6yCcrPzGldT1qz1de5GReOrP31vunf3GN/T/OjVYWzXo+nmhj7EB1m3&#10;h0YVa3RxrO+SGpVcC1n76HXWbz3h/dHP+pHb/P1pt1HWSOEYSyiFYx/KGzyQtQ+y9kHWPsjaB1kf&#10;yKKHlkUvIqWmrtAUFu1QxqwffmRV7hyh8oZZX0737i4Ln7sp3PfjK8Kqnz/YsIhMu/aRZa25jB94&#10;3jfifBihXbeP/gAW67+k+rjaednJ2kevs77xlrujn/fHTj0v3WNwUNZI4RhLKIVjH8obPJC1D7L2&#10;QdY+yNoHWe+Pvppab7EcqcXy2qVsWWsUXqOi8W2jX0v37i7bdm3cb1G8F8Y3pD+JMwztWlNSvDvZ&#10;tDBeL8myPvORHZV5jacs3R6Wv8AUFd2A/rozbv7svGg/Ji+c8Zl0r32QtY9eZ71qzdPRz3upqSwG&#10;CWWNFI6xhFI49qG8wQNZ+yBrH2Ttg6x9kPX+aEGc2MWjbGde42rKlPXo/G9GiyvVzl34nXTv7qMF&#10;8bKi8VefuT69tT7D0K61CF62IJ4KyL1CWWsu42xBPMncxt2B/rozNAf7qR/8eLQ/k9V9Gln76Ies&#10;661pcOUNt6Z7DAbKGikcYwmlcOxDeYMHsvZB1j7I2gdZ+yDrV9F8hrELR9nuvMbVlCVrjSKOFVWq&#10;jc0J2m12vLwlPLpxQfjJi4+lt9RnGNp1tiCeNhWRe4WyHhvfG2as3hkO+fq2yshj6A70152jhT7r&#10;fZOiesoKsvbRD1nPvmtO9LNf30Dq9LO/n1DWSOEYGzhr1iw1kv087LDDwpIlS6L7O6Rw7EN5gwey&#10;9kHWPsjaB1n7IOt95K2srnmN9VXWTilD1lrkLlZQyVRhRfMe9zvD0K7Hkm1GsqmArGkrekV11iog&#10;r9vxSvovKBr662K4a86iaP8msykryNpHP2Staapin/9S6x4MCsoaKRxjHZcvXx4OPfTQA4rG1V5y&#10;ySXR+3ZbCsc+lDd4IGsfZO2DrH2QtQ+yDmHrtu11V1WXnxudn+7ZGf2edaOi8XGn/0VPisaapkJz&#10;HLcC7drHo2ueSv8Pug3tujhUII71c1KFZbL20S9Zn37hh6PnANNm3JjuUX6UNVI4xoiPP/54OOaY&#10;YyYKxHPnzm3qZy4pHPtQ3uCBrH2QtQ+y9kHWPsg6hAumXxe9WJT6WVH0a9aa93PGTXdFCyiZKhrr&#10;K95utAheNrfxwuduCnv27k5/ks8gt2sthqfRxv2A5jI++B+2Vqap0Ghj6C7018WhKSnypqxY8vD3&#10;0z2h2/RLu/7i3IXR8wB962hQpqtQ1kjhGCNWT08RKwxXF49POumksGbNmgP26aYUjn0ob/BA1j7I&#10;2gdZ+yBrH8OetUYTxy4UpUYhb9y0Od2zc/oxaxWNp31sVrR4kjn1/Ksm5v10892f3rtf4bhZBrVd&#10;q2B8SLppmopeTlEhNJ9xtiAecxt3Hz4bi0Vztcf6PPm+P2u8CCcUQ7+0a337SEXi2PnAnAWL073K&#10;jbJGCscY8eSTT25YFM6Ky72Y75jCsQ/lDR7I2gdZ+yBrH2TtY5iz1rzF9S4SpeY9LpJ+y7qZovEZ&#10;H5oZNm3emt7DjxbCU8FYheNnt65Ib23MoLZrFYsnpduUZOslO18J4d3LXy0ca/QxdBc+G4snrw/U&#10;QqHQffqpXdf7BtLZ065K9yg3yhopHGON1aOJ8+Ywnj9/fjjooIMq+7mnq6Bw7EN5gwey9kHWPsja&#10;B1n7GNas9bXT40+9KHqBKEduG033LI5+ynrb9h3hnMs/GS2WZKporP36Ac1x3Ow0FWJQ27WmqVDB&#10;WIVj/X8/cN/KdeGaNePpv6Cb8NlYPPrDmKbiifWBmrKiF1P0DBv91K4XLFoSPSfQH5mL/AZSr1DW&#10;SOEYIzYz4rh68TwVcmP7dEsKxz6UN3ggax9k7YOsfZC1j2HN+vKrR6IXh/KUc6Z3ZT7DfslaxWAV&#10;hWOFkkwVlfulaNwOg96uFydbv0B/7YOsu8OiJSui/aBUX6lvZ0D36Kd2rc/+I487LXpuoDmQy46y&#10;RgrHGPGKK66oFISPOOKIsGrVqug+FI6HA+UNHsjaB1n7IGsfZO1jGLPWXIWxi0KpC8b1G7qz8Fg/&#10;ZK3RdY2Kxvrqdq8LJRphfN+PrwgrN/1D2PHylvTW5hm0dr0l2foJzWc8un7fH1for32QdffIWyCU&#10;KSu6S7+163p/WD79wg+ne5QXZY0UjjFi9TQUseJx9c8lhePBRXmDB7L2QdY+yNoHWfsYtqxVFK43&#10;mkguemhZumfx9DprLXCnhe5ihZHMfigai++P3TexKN6idSPprc0zaO1acxsflWyjydZrHnh+98S8&#10;xkcv2U5/bYSsuwdTVvSOfmvX3374kej5gSz7dBXKGikcYx2zUcfNWFTh+J577qkcq5EjIyPR+yMi&#10;IiJica5e/aNw4vsuiV4MygunXxu93yC47Pv/FP7wj2dEiyKZF80YCat/9ET0/m7vXXXpROF42Zqv&#10;RvcZFr/37PfCwXsPTpfEmxTu+Okd0f1cnvjtTROF4z/97vPRfRDL6B2j86N9o3zfn10fvQ8Opr9/&#10;/Pui5wnXffJvo/tjuZzUKbGD4mBYPR1FtVo0r/pnLI43uChv8EDWPsjaB1n7IGsfw5T1tTffHr0Q&#10;lFoorxvzGlfTq6ybGWl89afvTffuD7QQ3prNS9oabSwGqV1rPuPJyaaisRbG6zU7Xwlh5KnxcPiD&#10;L4ax8b3010bIuvtcOOMz0T5Szl34nXQvKJJ+bNdX3nBr9FxBayCUGWWNFI6xTbPpKg477LCwZMmS&#10;6D7dksKxD+UNHsjaB1n7IGsfZO1jWLJetmJl9CJQarX0p57t/teQe5G1vl59wln5I437rWhcBIPW&#10;rjXH8cxk66dF8TLor32QdffRH9o0NUWsr1RfqiktoFj6sV0/uvKJ6PmC7NY6CA6UNVI4xjadNWtW&#10;ZbRx3gJ63ZLCsQ/lDR7I2gdZ+yBrH2TtYxiy1pyEbz3h/dELQOlaKd2dtYrG9ebszOy3RZ+0EN4L&#10;4xvSf7UPfUjxLN74cli5dU/6r1chax9k7eGuOYui/aUcxD+09Zp+bdfHTj0ves4wclvv55pvF2WN&#10;FI6xDR9//PFwzDHHVArHmrYitk83pXDsQ3mDB7L2QdY+yNoHWfsYhqy1Enrs4k9eMP26dK/u48y6&#10;jEVjsWJsXmVe4/t+fEX4yYuPpbe2ziC067FkuzjZ1iVbr9H0FJqaQvMan/nIjsoUFRn01z7I2oMW&#10;CD31omui/aZ8+JFV6Z5QBP3arm+85e7oeYOmtioryhopHGMbZgvn9WKaCknh2IfyBg9k7YOsfZC1&#10;D7L2MehZa2RQ7MJPajTR1m3b0z27jyvrshaNNa/xF55Inlu6KN6wF45nJJvmNdZ2Z7L1ktnPjE8s&#10;iKcCsgrJGfTXPsjax+Jvfzfad0rNGa/iMhRDv7brVWuejp47SMf0Vt1AWSOFY4yo+YtPPfXUsGbN&#10;mv1urx5pLFXArf65SwrHPpQ3eCBrH2Ttg6x9kLWPQc5acxRq/uLYRZ/Uz504sm6maDw6/5vp3v3F&#10;+J5fhIf+5bZwx6pzw5fWXJre2h5lb9ea0/iQZMsKxyuTrZes2/FKZaSxCscqIldDf+2DrH0o61s+&#10;/5VoHyr1MyiGfm7XGl0cO38o63QVyhopHGPEbOG75OWta6+KxpLCsQ/lDR7I2gdZ+yBrH2TtY1Cz&#10;1kjievMTyl5c9HU762aKxgsWL0v37l9UQN700nPpv9pjENq1isVnplu/oDmOq0cbC/prH2TtQ1lr&#10;VLFGF8f6Ui2gpz4XOqef23W9by2VdboKZY0UjrGO2XQUtfZiTuNaKRz7UN7ggax9kLUPsvZB1j4G&#10;NWvNXRy72JOa87gXdDPrQSkaFwV9SDFs2b23Yh5k7YOsfWRZaz7jWH8qz7n8k5V9oDP6uV1rSorY&#10;eYR0f2upCJQ1UjjGEkrh2IfyBg9k7YOsfZC1D7L2MYhZz1mwOHqRJ996wvvDxk2b0z29dCvrQSga&#10;P7pxQfj+2H1h266N6S2dUeZ2PS/ZNFVFPzBj9c4w+RvbKtNT1I40zqC/9kHWPqqzvvrT90b7VTlM&#10;f5DrFv3erk88Y1r0fEKL55UNZY0UjrGEUjj2obzBA1n7IGsfZO2DrH0MWtYaHZQ3r/G3H34k3dNP&#10;N7IehKJx7aJ4Yzs6z6ms7VrTU0xKtsnJNjPZeonmNT7k69smFsV74Pn4YmD01z7I2kd11ps2bw0n&#10;nDUj2r/qdv0c2qff2/Xsu+ZEzyc0HVbZUNZI4RhLKIVjH8obPJC1D7L2QdY+yNrHIGU9Pr6r7sgg&#10;ee3Nt6d79oaisx6U6SlW/fzBiaJxp4viZZS1XWs+YxWOtfV6buOlP3s5HPWtFytF4ylLt6e3Hgj9&#10;tQ+y9lGb9dyF34n2sfKGWV9O94J26Pd2vX7DWPScQpZtugpljRSOsYRSOPahvMEDWfsgax9k7YOs&#10;fQxS1ioMxy7s5CnnTK8UlntJkVk3Khpr4SbNzVkWfvLiY+HB9bdWpqwogrK269nJdlSyqXCs0cf9&#10;gKapWLzx5fRfB0J/7YOsfcSyPuNDM6P9rVz5xDPpXtAqZWjXOoeInVtcecOt6R7lQFkjhWMsoRSO&#10;fShv8EDWPsjaB1n7IGsfg5L1ooeWRS/qpKau0BQWvaaorAetaNwNyt6uFydbWaC/9kHWPmJZq++N&#10;9blSReXxXfHpXCCfMrTrz43Oj55faN2EMqGskcIxllAKxz6UN3ggax9k7YOsfZC1j0HIWovd6eIt&#10;dlEntVheP1BE1oNWNH5hfEP6f8VCH9I+mqJCU1PkjTKuhqx9kLWPellrWopY3ytH538z3QtaoQzt&#10;WucZsfMLuWxFf3w7pBmUNVI4xhJK4diH8gYPZO2DrH2QtQ+y9jEIWZ9+4YejF3Py8qtH0r16T6dZ&#10;D1rReMfLW8Idq86tzGuseY6LpGztekayTU22pcnWa1Q0zhbE0zQVjaC/9kHWPuplvW37jroL5akP&#10;ZqG81ilLu653rlGm6SqUNVI4xhJK4diH8gYPZO2DrH2QtQ+y9lH2rEduG41eyEmteL51W/1Fvdx0&#10;kvUgTk+xYmzexKJ49z99dXprMZSpXY8l2yHJli2K18vi8drtr4TJ39hWKRof8vVtYWx8b/qT+tBf&#10;+yBrH3lZL1qyItoPyxk33ZXuBc1Slnb9xbkLo+caZZquQlkjhWMsoRSOfShv8EDWPsjaB1n7IGsf&#10;Zc5aXw+NXcRJzWvcb6udt5v1oM5prIXw7l59QaVwvGbzkvTWYihTux5NtqxoPCXZeo2KxTNW76zY&#10;DPTXPsjaR6Osp31sVrQ/liyU1xpladeDMF2FskYKx1hCKRz7UN7ggax9kLUPsvZB1j7KmnWjeY1n&#10;3zUn3bN/aCfrQS0aZ+zZu7tSNNZ/i6Rs7Xpdsl2WbGVaFC+D/toHWftolPWz65+v9L+xflkL5UHz&#10;lKldl326CmWNFI6xhFI49qG8wQNZ+yBrH2Ttg6x9lDXrC6ZfF714k7qw60dazXrQi8bdhD6kNXa+&#10;EsJlP9wZ1u1I/qdFyNoHWftoJuubPzsv2jdLFsprnjK167JPV6GskcIxllAKxz6UN3ggax9k7YOs&#10;fZC1jzJm/bnR+dELN6mLN41G7kdayXqQi8abXnouPLj+1jC2o3ttrwztemeyjSTblmTrNZqWIpvX&#10;uJkF8aqhv/ZB1j6ayXp81+66C+Xpdv0cGlOmdl326SqUNVI4xhJK4diH8gYPZO2DrH2QtQ+y9lG2&#10;rDVvseYvjl20yX6+cGs260ZFY/nQsh+ke5eP7/703olF8fT/3aAM7Xp2smleYy2MNzPZeoXmNFbB&#10;WIVj+cDzrRW76K99kLWPZrOeu/A70T5aakQyNKZs7brM01Uoa6RwjCWUwrEP5Q0eyNoHWfsgax9k&#10;7aNMWY+P7wrHn3pR9IJNjtw2mu7ZnzSTdTNF4wWLl6V7lw/NZXzHqnMnCsfdGnXc7+1ao40PT7Zs&#10;UTwVkXvJ4o0vhylLt1dsFfprH2Tto5WsNadxrK/WN0M2jP0s3QvqUbZ2XebpKpQ1UjjGEkrh2Ify&#10;Bg9k7YOsfZC1D7L2UaasL796JHqxJk85Z3q6V//SKGsVGKaef1W0AJFZ5qJxhorFD/3LbeH+p69O&#10;bymeMrTrB5JtSrKpgKxCcj/AHMf9DVn7aCXrlU88E+2v5fTrb0/3gnqUrV2XeboKZY0UjrGEUjj2&#10;obzBA1n7IGsfZO2DrH2UJes5CxZHL9LkkcedFtZvGEv37F/ysh6WorGLMvUh65KtV2ikcafQX/sg&#10;ax+tZj3jprui/bZUYRnqU8Z2XdbpKpQ1UjjGEkrh2IfyBg9k7YOsfZC1D7L2UYasVRRWcTh2kSYX&#10;PVSOgmq9rIelaLzj5S2VqSoc9HO7Hku2fmD5C3sqcxofvWR7y/MaV0N/7YOsfbSa9abNWytTU8T6&#10;b01lAfUpY7su63QVyhopHGMJpXDsQ3mDB7L2QdY+yNoHWfvo96w1r7GmoYhdoElNX1EWYlkP00jj&#10;RetGwt2rLwhLN9xVKSJ3k35u15qeQttosvUSzWecLYh38WMvpbe2Dv21D7L20U7Wd81ZFO3D5aIl&#10;K9K9oJYytuuyTlehrJHCMZZQCsc+lDd4IGsfZO2DrH2QtY9+z/ram2+PXphJLZSnwnJZqM162/Yd&#10;dRdVylQhYhBQobh6UbwXxjekP+kO/dquNa9xtiDeIcnWq9HHO18JYeSp8TD5G9vCIV/fFsbG96Y/&#10;aR36ax9k7aOdrMd37Q4nnDUj2pfrdv0cDqSs7bqM01Uoa6RwjCWUwrEP5Q0eyNoHWfsgax9k7aOf&#10;s9aondhFmTz87aeEp55dn+5ZDqqzbqZofNvo19K9y8+G7avDl9ZcWikaL3zupvTW7tGv7Xok2VQw&#10;VuF4RrL1mi2793Y0TYWgv/ZB1j7azVoji2P9uRykPr1IytquyzhdhbJGCsdYQikc+1De4IGsfZC1&#10;D7L2QdY++jVrfQ1UF1+xizKpC7aykWU9bEXjap7duiKM7eh+m+vnPmRLsqmA3KvRxioWFwn9tQ+y&#10;9tFJ1vX6d82BrLmQYX/K2q7LOF2FskYKx1hCKRz7UN7ggax9kLUPsvZB1j76Net6XwGVF0y/Lt2r&#10;XCjrYS4aO6EPiaMpKg5/8MVw5iM7wrodyT8KgKx9kLWPTrJe8/T6aN8ub5j15XQvyChzuy7bdBXK&#10;GikcYwmlcOxDeYMHsvZB1j7I2gdZ++jHrGffNSd6ISaPnXpe2Lpte7pnuVj9oyfCtI/NihYTMgex&#10;qKDF8DTS2Em/tWuNLr4s2dYlWy+ZsXrnxIJ4R33rxfTWzqC/9kHWPjrNevr1t0f7eKnCMrxKmdt1&#10;2aarUNZI4RhLKIVjH8obPJC1D7L2QdY+yNpHv2X96MonKvMXxy7EpH5eRrQo0vl/8TfRIkLm1Z++&#10;N917cNC0FNmCePf9+Ir01u7Tb+16drJli+L1cm7jix97aaJw3Oncxhn01z7I2kenWWtKCk1NEevr&#10;VVSGVylzuy7bdBXKGikcYwmlcOxDeYMHsvZB1j7I2gdZ++inrMfHd1VGFMcuwOTIbaPpnuVCReNG&#10;I40HsWgsHvqX2yYKxxp57KLf+pCjky0rHKuI3E127twZRkdHw/S/mhGm/OF/rvjBP78s3HnnnWHL&#10;li1h5dY94bIf7kz37hz6ax9k7aOIrG/+7Lxofy8fWvaDdC8oe7su03QVyhopHGMJpXDsQ3mDB7L2&#10;QdY+yNoHWfvop6wvv3okevEldWFWVvK+siwHtWgstu3aGL4/dl/4whOXhE0vPZfe2n36rQ9Zmmzn&#10;J9vkZNuZbN1i+fLl4Xf/3f8W3vCuC8KkaSNh0icX7fOyWeGXT5sW/tVb3hoWL16c7l0M9Nc+yNpH&#10;EVlrTvsTzpoR7fc11z3so+ztukzTVShrpHCMJZTCsQ/lDR7I2gdZ+yBrH2Tto1+ynrNgcfTCSx55&#10;3GmVr4OWERWFY0WDTI1EhuLp1z5kS7J1i0/dMitMfvvxYdJn/2liOooD/NJTYfL/eUr48MdvSO/V&#10;OfTXPsjaR1FZj87/ZrTvl/oZlL9dl2m6CmWNFI6xhFI49qG8wQNZ+yBrH2Ttg6x99EPW6zeMVYrD&#10;sYsuueihZeme5aKZorGmsRhUxvf8Iv0/P/3Sh3RzdHE1GmlcKRrHisXVLtxW+e+vnXR2+PLceem9&#10;O4P+2gdZ+ygqa/Xx9UYd6/ZB/gxolkFo1/Wmq7jxlrvTPfoDZY0UjrGEUjj2obzBA1n7IGsfZO2D&#10;rH30OmvNa3zKOdOjF1zy2pvLuYjQLZ//SrRQkDnoReNnt64Id6w6tzLHsRbIc9MvfYgWwjsq2UaS&#10;bSzZuoHmND78998aJn1+1YGF4lrTwvGkOevDb7zlrWFsrPPnRH/tg6x9FJn1oiUrop8DUvMgDzuD&#10;0K7rTVehdRv6CWWNFI6xhFI49qG8wQNZ+yBrH2Ttg6x99DprjcaJXWzJ40+9qFJYLhu3jX4tWiDI&#10;vHDGZwZ+lNlXn7l+YlG8FWP+woi7XasAOzIyEt57/nvDlKlTwjvPfGe47m+uC7+651cnFsVbnGyd&#10;8oO1Gyac982V4Z4HVoTz/mxGeP3plx1YJK41KxpnThsJx5x4Rrj+zgcrx8lctGzNxGP85PkX0keu&#10;D/21D7L2UXTWmtM49nnw9nddGjZt3pruNZwMQrvOm67i0ZVPpHv1HmWNFI6xhFI49qG8wQNZ+yBr&#10;H2Ttg6x99DJrzf0Xu8iSh7/9lPDUs+vTPctDo6KxigdaMGmQ2bN3d7j/6asnCsc7Xu7evL71cLbr&#10;z49+PvzG0b8RXn/N68OkeZPCpKWJDyTeMym85sXXVIrGU5KtET/fuqNSrFXhVgVcFXSnf/qr4b0f&#10;/kL4Py++ra6/fvQfhkl/9bn9i8LN+MlF4Zd/599Fj1nryZffXXkuH7tt0X7F5Rd3jNNfGyFrH0Vn&#10;/dCyH0Q/E+SwjzoelHZdhukqlDVSOMYSSuHYh/IGD2Ttg6x9kLUPsvbRq6w1OkcrjscusqS+9lk2&#10;FixeFi0KZJ560TUDXzSuRlNUrNz0D+m/vLjatUYWv/HiN4ZJW1Qejm8HP3BweMutb6lMKSFUIP7+&#10;qp9MFIen/c390WJtsx78m78XJs1eFi8O5zlnfXjtIW+IHrNVVVT+zN8trYyCVkEZugOfjT66kbW+&#10;bRL7bNCo42fXP5/uNXwMSruuN12Fvj3VLyhrpHCMJZTCsQ/lDR7I2gdZ+yBrH2Tto1dZnz3tqugF&#10;lrxg+nXpXuWhUdF46vlXhR+s/GG6N3QbR7u+7c7bwq9e9upUFHnbQZ88OEx592kNRw+34+sn/2Z8&#10;fuPaqSlqvf//C695/S9Fj1mEF90wL9z0hYcqo5Of/9m2NDXoBD4bfXQj6zVPr49+Psjp15dzPv8i&#10;GJR2nTddRb98g0pZI4VjLKEUjn0ob/BA1j7I2gdZ+yBrH73I+nOj86MXVlKjkLdu257uWQ7yvoIs&#10;VTTeMPazoWjXazYvqajpKnpJt7Net25dmHz05DBpZ3V5OH97/bGHhmNOuzJaZO3Ew37/uDDp2jn7&#10;F4Wri8b1Csizl1VGK8eO2Q3P/OsvUUjuED4bfXQraxWIY58TUoXlYWSQ2nW9xX5HbhtN9+gtyhop&#10;HGMJpXDsQ3mDB7L2QdY+yNoHWfvoZtb6av7o6GiYMX16mDplSsXz/uj94bAj3hbe+Pt/GL240rzH&#10;ZeLhR1ZVvmYcKwLIrGgshqFd3/fjKyrzGt+9+oLKVBW9ottZXzfzuvD6ma+vKgs3sY1OCr/+9inR&#10;omon/s5x7wuvOWvGgYXhRiOOL5sV3vTv/nP0mA7Pvfa+yvQW/88Png27du9Jk4U8+Gz00a2stRBe&#10;vc+MYR11PEjtevZdc6LnNieeMS3do7coa6RwjCWUwrEP5Q0eyNoHWfsgax9k7aNbWS9evDgc9eu/&#10;Hi5+wxvC7EmTwtLUOxP/9DWvDb/22teHw/71v93vwqpfRuQ0y8onnmm6aCwGvV0/u3XFxIJ4Khz3&#10;ctRxt7LW/MQaMfu7/+HYfQvgtbKtnBQOfvNvRIuozaq5hOWMWxdW5kiWn777gfCrv/tvKlNPRAvE&#10;dfzVt/2H8KX/+x8qcxL/3aJHJ453x/zvTzyOirux51G0J/75HZWF9xZ8Z1UlY4jDZ6OPbmatxfBi&#10;nxlyGEcdD1K7Xr9hbL/zmmr1s16jrJHCMZZQCsc+lDd4IGsfZO2DrH2QtY9uZD3jz/4svHvy5DA2&#10;aVJIzs6jbkk867WvD7/5K79RuaDS1zvLhC7ujzv9L6IX/lI/qy4ai0Fv1+N7fhFW/fzB8KU1l4bv&#10;/vTe9NbeUGTWT67fVCmsVi9i97o3HhImjVUVhZvdknZfXTCtVY+RFYWzheaamdbh818cDW889YJo&#10;gTjmGy68Nnz0+pnpvRujYq6eiwq7em56jp0u6penisgq0L+4Yzx9BiD4bPTRzawZdbw/g9auNbq4&#10;tmgsNRq51yhrpHCMDZw1a1blhK3WSy65JLq/QwrHPpQ3eCBrH2Ttg6x9kLWPorOe9+Uvh/N/7dei&#10;xeKYf/Wa14XDf+vf9MVInGZRQbhR0Tg2amyY2nXZ5zj+/qqfVKZR0Ly8scLmL7/lzWHS0uQ6opVt&#10;3aTw+jf9SuX+Gs17/Z0PVoqweqwi5vx952l/FH7lvCsbjjw+5OJPhD94zx9VppIpgu/90+OV6Sb0&#10;u+j3KnoBQBWRv7XiSaazSOCz0Ue3s2bU8asMWrvWt6diheN++AO5skYKx1jH5cuXh0MPPVQNpK6H&#10;HXZYWLJkSfT+3ZTCsQ/lDR7I2gdZ+yBrH2Tto8istWDYlH/1ryqjiZOTq6bcmXjCG99YOVcrAyoa&#10;awqK2MW+1CgyzXscY5Db9Y6Xt6T/1x+0mrWKkipOavG2ky+/O1rArPY3/7f/GCbNTq4hWtkemBT+&#10;4L0npo/YHWZ+8lPh1996bJj0V5+rLH43UTD+7D+FSR+9N0x++/HhL6+6prCisYhlrRHKKohn017E&#10;MmxVvS4q5v/k+RfSRxk++Gz00e2st23fEU44a0b0c2TYRh0PWrt+6tn10cKx3Lhpc7pXb1DWSOEY&#10;63jyySercVScO3fufj+rHoV80kknhTVr1uz3825L4diH8gYPZO2DrH2QtQ+y9lFk1jOvuy7MfP3r&#10;owXiPEcTLz777PQo/Ysu9E/94MejF/qZ9YrGYlDbtaaouGPVuWHhczdV5jnuB5rNWiNlNfJXc+zG&#10;ipX1fNu7/zK8/vhDq8vCDbc3XPyGymKR3Wbt2rXh7Av/NPzeMf9b8vZKHjnxiP/lreG9Z5/XlT/Q&#10;NJt1Vki+6IZ50UxbUdNkaCqLYRuFzGejD0fWo/O/Gf0ckStWrk33GnwGsV0ff+pF0cLxF+cuTPfo&#10;DcoaKRxjxOrRxrVF48yseNyLUccUjn0ob/BA1j7I2gdZ+yBrH0VmfeY73xkeSM6nkpOqllyZOOX3&#10;fi89Sn+iovEZH5oZvcDPXLB4Wbp3nEFt1ys3/cPEonjznvxIemtvyctaBcxmRxbn+WvHHhte84XX&#10;VZWGc7alSRufOiV9BoNFO+1aU3NovmTNlRzLtlmzUchFTPVRBvhs9OHIenzX7rqjjvV5MywMYru+&#10;8Za7o4Xjs6ddle7RG5Q1UjjGiPPnzw8HHXSQGkfdwnG2D4XjwUZ5gwey9kHWPsjaB1n7KDLrw5Pz&#10;qLwF8fLUeVq/oov7aR+bFb24z9TIsUYMarvWQnhZ4ViL4/UDtVlregONdi1i/t1zr72vUqz81vI1&#10;4bfe+lvhoNHkOiNvWzopvHnKm8PYWHnm8W6FTtu1Rg1r5HenxXwVobWA3yDDZ6MPV9Z5o44fWvaD&#10;dK/BZhDb9aMrn4gWjg9/+ylh67bt6V5+lDVSOMaI1SOOVaSN7XPFFVdUfs5UFYON8gYPZO2DrH2Q&#10;tQ+y9lFk1lOnTAlL00JwK65LPOpNb0qP0n9ovsnYRX3mbaNfS/fMZ5DbteY4XjE2r+eL4mVkWWve&#10;Yk1rECs0tqKKkhohWzuydcuWLeH9F78/TH735DBp8aQwaSwtFm/ZVzD+5ct+uTLSeFCLxqLodt1p&#10;EVlTYegYgwifjT5cWTPqeHDb9VtPSD4bIsXjBYuWpHv4UdZI4RjrmBWGZW3xuHqO43ojkrsphWMf&#10;yhs8kLUPsvZB1j7I2keRWc+YPj3MTs6nkpOqltT0Fprmoh+5+tP3Ri/oM2+Y9eV0z8bQrj2ouPs3&#10;dy/qeHTxx25bVJlH98Ud4+mR67N48eLwjne/Ixx2+GFJk54UDp18aKVgfOedd6Z7DC7dbNcq/GsO&#10;6tjr08hBLCDTh/hwZj3so44HtV1fecOt0cLxtBk3pnv4UdZI4RhzrF4gT1NSLFq0KBxzzDETt/Wi&#10;aCwpHPtQ3uCBrH2QtQ+y9kHWPorMeunSpWHq5MnR4nCeF7/Bs2hYq9zy+a9EL+QzVVRuhUFr15te&#10;eq4yyliL4/UDKjJ2MmeuFshTkVLHGbZF1zrB0a5VvNeIb00TEnvt8tR99AeAQYDPRh/OrId91PGg&#10;tutvP/xItHB85HGnhfHxXeleXpQ1UjjGBlbPd5x5ySWXRPd1SeHYh/IGD2Ttg6x9kLUPsvZRdNYX&#10;/tFZYeS1r40WiGM+kJyXnfmf/lN67/5B00/ELuIzNeexLvZbYdDadTa38R2rzg1rNvfmq7c/37oj&#10;3PPAio5GF2cjiykWt4e7XWtxQ71msdcyT7WRed9cmR6lnPDZ6MOddd6o42bm0C8zg9quVRxWkThW&#10;PFZRuRcoa6RwjDk+/vjj+40wrrXoEcf33HNPpSjcyJGRkej9EREREcvk6tU/Csf+57PDvzr4V8LM&#10;1zQuHn/x9a8PJ7zlLeHRRx+NHq9X3jE6P3rxnnnWpTPD6h89Eb3vsPijHz8ePvvDcyYWxVuxdnF0&#10;v275re8+Gv561oJogbAZL7juy+EL878THvvhj6LHx/73e//0eLjhjoXhpMvujL7G9Tztw/eEuV9f&#10;Fj0mYq/UZ8qpF10T/cw5/owrhv4zp6yeO+2vo4XjaR++Ibo/epzUKbGDYvmtnse4egG86oXzZC9G&#10;H6t4DB6UN3ggax9k7YOsfZC1jyKzvvzqkcoF0Rv/lxPDr09+c3jLa18fRpPzq5WJyYlWxbWJ8xI1&#10;pcXF739/ZXGxfmLRkhXRC/dMfW142/Yd6d6tMUjtWovgaZTxfT++Isx78iPprd1Ho03bnY5CI07v&#10;mP/9Axa4g87odbvWSPF2prGY/umvhh+s3ZAepRzw2eijF1lrPuPY544c5FHHg9yutRBebdFYauG8&#10;XqCskcIxRqyenkJF2tg+1Yvnuec6pnDsQ3mDB7L2QdY+yNoHWfsoKus5CxYfcGH0q797XPi1N/yr&#10;8BsH//LEedbRRxwRzn/veyvzIfcbDz+yKrz9XZdGL9rl1POvartoLAa1XXd7jmMVBjWVRDvz20oV&#10;mjVvMXSHfmrXWgxPi+LF2kE9Ne3FT55/IT1Cf8Nno49eZa0/TsY+fzQHcqvTI5WFQW7XW7dtD4e/&#10;/ZQDzo/kshX+qXOUNVI4xojZonjVI41rrZ7Gwj3qmMKxD+UNHsjaB1n7IGsfZO2jiKzXbxire2Ek&#10;Fz20LN2zf1n5xDMNi8Ybxn6W7t0eg9KuXYvhaf5ijRA++fK7owW/PN/1F3cxuthEP7brVgvIWhhR&#10;7UWL8PUzfDb66FXWwzjqeNDb9dnTroqeG914y93pHj6UNVI4xhpbKQg3U2DuhhSOfShv8EDWPsja&#10;B1n7IGsfnWatxV9OOWd69KJIXnnDreme/cuap9eH407/i+iFutTPtE+nDEq7XvjcTeH+p6/u2oJ4&#10;KhjPnvvdSjEvVuTLc9rf3F8ZXUwf4qOfs261gKzpTDS6vV+hXfvoZdbDNup40Nv1F+cujJ4fHTv1&#10;vHQPH8oaKRxjxKwgfMQRR4RVq1ZF92HE8XCgvMEDWfsgax9k7YOsfXSa9bU33x69IJLHn3pRpbDc&#10;z2gUsUYTxy7SpUYhF1E0FoPQrje99NzEgnh3rDo37Hi5uDmq2y0Ya0TyZ/5u6X7TDdCH+ChD1ioG&#10;n/nXX4q2n5ia3qQfp6+gXfvoZdZ5o441D/+gMejteuOmzdFzJPnUs8WcXzSLskYKxxixemG8WPG4&#10;doE85jgeXJQ3eCBrH2Ttg6x9kLWPTrLW/HyxCyGpqSvcF0StovmKGxWNNe9xUQxCu35yy7JKwViF&#10;40XrRtJbO6PdgrFGh8775sro9AL0IT7KkrXmylZ7aXbqE7XHv1v0aHrv/oB27aPXWdcbdazbB41h&#10;aNenX/jh6LnSyG2j6R4elDVSOMY6ZqOOG6kibuz+3ZTCsQ/lDR7I2gdZ+yBrH2Tto92sNYJGq4LH&#10;LoSkvprZz6hoXO/CPFOjvopkUNq1Rhk/unFBZfRxJ7RbMNYieY2mE6AP8VG2rPWHBs1n3Gy7U3tb&#10;/cxYeu/eQrv20eus80YdF/3Z1GuGoV3PvmtO9FxJU305UdZI4RhzrB1ZXK17eopqKRz7UN7ggax9&#10;kLUPsvZB1j7azbre6Bl5wfTr0r36E80ROe1js6IX5JkLFhe/oB/teh/tFoynf/qrlTlrm4GsfZQ1&#10;a7XDj922KNrWYqrYrFHLvYR27aPXWetzSnMaxz6fBm3U8TC0ay0iHDtfkvpDvAtljRSOsYRSOPah&#10;vMEDWfsgax9k7YOsfbSTdb2RM1KLvWzdtj3dsz+Zfv3t0YvxzNtGv5buWSxlb9ffH7svbNu1Mf1X&#10;67Q60jNT883+YO2G9CjNQR/io+xZq21pVHGs7dXa69HHtGsf/ZD16PxvRj+j5CCNOh6Wdq11H2Ln&#10;TXMWLE736D7KGikcYwmlcOxDeYMHsvZB1j7I2gdZ+2g160dXPlGZvzh28SP1837m6k/fG70Iz7z5&#10;s/PSPYunzO362a0rJhbFW7rhrvTW5lDB+J4HVjQ9t2ymRoM+uX5TepTWoA/xMShZaz7jZv+o0avR&#10;x7RrH/2Q9bCMOh6Wdn3jLXdHz5uc39JS1kjhGEsohWMfyhs8kLUPsvZB1j7I2kcrWWsksUYUxy58&#10;pHuRl1bRSOLYBXimisrdpMzt+qvPXD9ROF4x1nxxXYuRaRG7WPGtnjd94aHw/M+2pUdoD/oQH4OU&#10;taav0Aj3WLusddrf3B9+8vwL6T090K599EvWwzDqeFjadb0FhfXH+PHxXele3UVZI4VjLKEUjn0o&#10;b/BA1j7I2gdZ+yBrH61kPW3GjdGLHqk5j/uZvItvqTmPNbqrm5S5Xf/kxcfCwuduCnesOreyOF4j&#10;NBfxmX/9pWjBrZ5FFIwz6EN8DGLW31rxZFN/8NAIZf1xxAXt2ke/ZD0Mo46HqV3XW1T42w8/ku7R&#10;XZQ1UjjGEkrh2IfyBg9k7YOsfZC1D7L20WzWmoMvdrEjdSHkXNylVRYtWRG96M485/JPdr1oLAah&#10;XY/v+UX6f3E0/6sWsYsV2epZZME4gz7Ex6BmrSlW1DZjbbZWjVLWaOVuQ7v20U9ZD/qo42Fq15df&#10;PRI9j7ryhlvTPbqLskYKx1hCKRz7UN7ggax9kLUPsvZB1j6ayfqpZ9fnzmu86KFl6Z79x8OPrApv&#10;f9el/3/2/gbayvK894Uzzqnd2/ft8LQ9aWttE9OvmAZjTEhtS2NLLGiihKr1g1YwcaPuLrRlNVvk&#10;9aO4xVigR6EDNaJg8CPA2SIaTtZ+iRL8Wu/GZT1k2WVcDIOMusbhwBuIFsJgBB0Z7/P6nzyPTBbX&#10;nGt+Pf81nzl/vzH+o3u77jmjP26eed/Xuud1hxtuRSe2DhzMv+AjijivxyoUZ6jwq57EUVGtUprp&#10;YTwWPEN8dLrrrUNv1XT6WGPqvcSxXpjXPtrJdaefOu6mea31UrSO0i/gHcg1oXBMChgKxz7kGzzg&#10;2geufeDaB659jOVafffOnj473OgoN915Tzqy/RjeMZJMnHZduNlWJs+Yl+zasy8dnT9FnNev/GhD&#10;8vDwtaX/GxWRdSpTF4XVeqmYotOZeRWMM3iG+OgG15rnt97/3XA+j44u2csL5rWPdnPdyaeOu2le&#10;a01V6RfxjsuF5ZpQOCYFDIVjH/INHnDtA9c+cO0D1z7Gcq3CcLTBUaZe2mO70KVeVBCudEJLUUHZ&#10;WTQWRZvXP/v/vZesev2qDy7F27l/IP3JEdTbdcqcB8LiWZRZC9blfiIzg2eIj25y3dc/XNMvSXSa&#10;XsXmVsO89tFurqudOu65tX1/gVsL3TavL5k9L1xTOS4YlmtC4ZgUMBSOfcg3eMC1D1z7wLUPXPuo&#10;5lqXtUSbG0UnZtTCoh1R6wmdJo422IpaV+g0spuizet3Du/6oHCs/6tCstBX9y+76bGwYBZFl+Tp&#10;sjEnPEN8dJvrt3a/k8y+4/FwrpdH877VJ+uZ1z7a0fWKNX3hZ5oyHp9praLb5nWlOyPOOm9WOiI/&#10;5JpQOCYFDIVjH/INHnDtA9c+cO0D1z4qudZld5Vu/1a08WlHVDRWz8doY62oaKy+x+NBO8/rn/70&#10;p8nq1auTv517XfLHZ/9BKVdfe1Vy/wP3Jf/n//Wd5I1/76+7j7F6vupU8njAM8RHN7p+972flVq0&#10;RPO+PDqd3MpfmjCvfbSj671v76/Ys7/Ip467bV5rfRWtq5SRXXvSUfkg14TCMSlgKBz7kG/wgGsf&#10;uPaBax+49lHJ9bSZc8NNjTK79/Z0VHuhr/LOvnFpuKnOsmHT+F3k167zetOmTckpH/nV5PMXfTy5&#10;eN6nkr9d9flSLrvl08nkyz+R/PpHfiW56u9uqbmPscatfGqgVFwbL3iG+Ohm1zp9X0u7lmVrX0xf&#10;0RzMax/t6vrOe9eFn22Ku/1Sq+jGea1WX9H6atmKNemIfJBrQuGYFDAUjn3IN3jAtQ9c+8C1D1z7&#10;iFxr4xJtaJQzJl+e7D9wMB3ZXvQuXBFuprPoa77jSTvO6zl/e21y5p/+dvL1733xg17Go7Ok/4Lk&#10;s1/87eQ3Tv9sWBQrjy4Q+/H+Q+m7jx88Q3x0u2vN91paV/QsfrLpvsfMax/t6rraqWMVlYtIN85r&#10;9TOO1lj6pX2eyDWhcEwKGArHPuQbPODaB6594NoHrn2Mdq1bvSvd+K1/7rj1uxGqncJS7nrwiXTk&#10;+NFu83rN2m8lky44LSwWf5B/veiD//fkWb+ffOwPLwiLYiqcvfZmvl+xrQeeIT5wfYRaWleo77F6&#10;JDcKrn20s+tKn3cqKKuwXDS6cV4PDe8I11lKnr+cl2tC4ZgUMBSOfcg3eMC1D1z7wLUPXPsod63N&#10;ik4URxsZxXHjdyNUuzBImb/4oXTk+NJO8/rf/u3fkt+b8NHSaeJjCsVVcvfLX04+MuHXkwkXfO2D&#10;Qpj6GPf1D6fv2j7wDPGB66M8v23nmK0r9PNt23elr6gPXPtoZ9cqDkefdUo7/JK0Xrp1Xldab23o&#10;25KOaD1yTSgckwKGwrEP+QYPuPaBax+49oFrH+Wu58xfFG5ilLy/Ptko6lkcbZ6zqOexeh+3A+00&#10;rxfc9g/J+T0TwgLxByk7bZzlioWfTX799z9X6mOsE5bNfvU+L3iG+MD1sehE8WU3PRYWjcuz4dn6&#10;L+nEtY92d63L8KLPvEkX97bNZ16tdOu8/tqCu8P1ltZieSHXhMIxKWAoHPuQb/CAax+49oFrH7j2&#10;kbles2FTuIFRTpt0UekW8HbjhZeHwo1zlulX39ZWG+h2mtdf+vK5ydXL/vC4wvBYmf/fvpD82kd/&#10;o6mv2zvgGeID18ejX6jcuLwvLBiXp95L83Dto91dD+8YCT/3lNXrn05HFYNundffe+HlcM116sQL&#10;0hGtR64JhWNSwFA49iHf4AHXPnDtA9c+cO1Drn+4c6RiX2Olb3N/Orp9GHz9zYoXBCmTZ8xLDhwc&#10;/0vaymmnef3hX/2lqhfiVcv7W6b0XdoXniE+cF0ZFYajgnF5eu/emLz73s/SV1QH1z6K4LpTTh13&#10;67w+fPjdimuv/oHBdFRrkWtC4ZgUMBSOfcg3eMC1D1z7wLUPXPt47bUfJFMv7Qk3LspNd96Tjmwf&#10;do7sTiZOuy7cMCsqGu/asy8d3T6007ye+EefTf521efDwnC1/Nf/97nJb3z05PRd2heeIT5wXZ1n&#10;Bt4otXaJisZZZi1YV1PbF1z7KILrat+66dsykI5qf7p5Xl8ye1649rr9rgfSEa1FrgmFY1LAUDj2&#10;Id/gAdc+cO0D1z5w7eNvblgYblqUs6fPLp2IaSdUEFZhONooKyoo6yu87Ug7zGudbFz51EDykU9P&#10;Ti6e96mwOFwtam+hNhftDs8QH7gemzdG9pYukoyKxlkuvOHhZPe+A+krYnDtoyiu1ZIp+izUPy8K&#10;3Tyvv7l2Y7j+Ouu8WemI1iLXhMIxKWAoHPuQb/CAax+49oFrH7j2UKm/nqKvT6qFRTuh1hOVNsmK&#10;WleohUW7Mt7z+rU393xwadfvf/Fvk1M/dXJYHK6Wz1/08WT16tXpO7YvPEN84Lo2frz/UOlk8eiC&#10;cXmmzHmgVGSuBK59FMX15v5t4eehop8VgW6e1yO79oRrMEU/azVyTSgckwKGwrEP+QYPuPaBax+4&#10;9oHr/NFld7r0LtqsKLosr51Qv8bZNy4NN8eKisb62m47M17zWqeM71u/9bgi1UfOPDv5i7//dFgg&#10;jnLtP/9J8sUvT0nftb3hGeID17Wjv4tjXZqn4rF+yROBax9Fcn3elTeHn4v6zCwC3T6vdbo4Wod9&#10;Y/X6dETrkGtC4ZgUMBSOfcg3eMC1D1z7wLUPXOfPtJlzw42KMrv39nRU+9C7cEW4Mc5ShH6O4zGv&#10;y08Zj84fzLo7+fDHPpacP+f0sFBcnll3nJWc9SefTv793/89fef2hmeID1zXz5JHngv/TmZRT+St&#10;Q2+lo4+Cax9Fcr16/dPh56LSrq2byun2ea1+xtFaTOu0ViPXhMIxKWAoHPuQb/CAax+49oFrH7jO&#10;l0XLV4ebFOWMyZcn+w8cTEe2B3feuy7cEGdZsaYvHdneOOd1pVPGo6Pi8cc+9+fJb/7eryZXLPxs&#10;Mv+/feGDYvEtT/158tXFn0tO/8NTk7+edVlhisaCZ4gPXDeGeo1HfyezqHisi/XKwbWPIrnWN3Im&#10;Xdwbfj7ql67tTrfP6/6BwXA9ppZhrV6PyTWhcEwKGArHPuQbPODaB6594NoHrvPjlcHXww2Kok2K&#10;ft5OqCgcbYazLFj6aDqy/XHN62qnjEdn9h2PJ2/tficZHBxMrrhyRvLJT31cG6pSfvv3Tk0uvuwv&#10;kueeey595+LAM8QHrhtn3dOD4d/L8vT1D6ejce2kaK4rnTpWG6e9b+9PR7Un3T6vdQnxqRMvCNdl&#10;G/q2pKNag1wTCsekgKFw7EO+wQOufeDaB6594DofdHJFJ4qjzYmik8jtxIZN/eFGOEtR+jdm5D2v&#10;az1lrKiPqopWnQrPEB+4bg4VhqO/o+V5pO+V0lhc+yiaaxWHVSSOPiv1rZ12hnmdlFqEReuyOfMX&#10;pSNag1wTCsekgKFw7EO+wQOufeDaB6594Dofrui5JdyYKHn00msGXXQXbYCzTL/6ttLXc4tEnvO6&#10;nlPGvXdvTH68/1D6ys6EZ4gPXDfP89t2llpTRH9fs6i1Ba59FNF1pbZOE6dd19afl8zrpHQhcbQ2&#10;00nkViLXhMIxKWAoHPuQb/CAax+49oFrH7huPbqdO9qUKKdNuij50d6305Hjz+Drb1Y8OaXoBvkD&#10;B4tX+MxrXus0YlRoGh2dMi7/2nsnwzPEB65bgy7D09/R6O9ulsWr/ns6GvKmiPNap46jz0xFrSza&#10;FZ4hR74RFq3PFPVAbhVyTSgckwKGwrEP+QYPuPaBax+49oHr1qK+xepfHG1IlFZuSppl1559pdNR&#10;0cZXmTxjXmlMEWn1vFZvYvUojgpMo9MNp4zL4RniA9et442RvWMWj3XyGPKnqPO659Z7Kn52tis8&#10;Q44w9dKecI3WyjZick0oHJMChsKxD/kGD7j2gWsfuPaB69ahS1eq9TWee3Nr++c1g05LaXMbbXoV&#10;FZR3juxORxePVs5rnTIe66vtSjedMi6HZ4gPXLcWFY8vvOHh8O9zForH+VPUeT28YyT8/FQ2929L&#10;R7UXPEOOoAJxtE47e/rsdETzyDWhcEwKGArHPuQbPODaB6594NoHrluHLlaJNiKKTre89toP0pHj&#10;i/ovqm9xtNlV1LpCG+Ii04p5rVPDOj0cFZNGp9tOGZfDM8QHrlvP7n0HxiweZxfmQT4UeV5fOufr&#10;4eeoPmPbEZ4hRxga3hGu1ZSRXXvSUc0h14TCMSlgKBz7kG/wgGsfuPaBax+4bg2VLltRdOGKNiLt&#10;4nr2jUvDja6iorEuyys6zbrWBVpjfY1d6dZTxuXwDPGB63yopXjc7X/P86TI81oni6PPUqUdfwHL&#10;M+QounMiWrNpPdcK5JpQOCYFDIVjH/INHnDtA9c+cO0D182jorCKw9EGROnb3F8a1w6uFyx9NNzg&#10;Ztmw6ci/a9Fp1PVPDh1OFq7aHBaORqebTxmXwzPEB67zg+Lx+FH0ea1LZKPPU/VAbjd4hhyl0rfE&#10;rui5JR3RHHJNKByTAobCsQ/5Bg+49oFrH7j2gevmUF/jSpesKF9bcHc6cvxdL1/97XBzm0U/7xQa&#10;cf3am3uSy256LCwYlUf9jvnq+lF4hvjAdb7UUjzWtxGgtRR9Xq9e/3T4maroPoF2gmfIUTb0bQnX&#10;bToIoLVds8g1oXBMChgKxz7kGzzg2geufeDaB66bo9IFK8pZ5806ZvMxnq51kjja1GaZv/ihdGRn&#10;UK9rXYAVFYlGZ/Ydjydv7X4nfRUIniE+cJ0/YxWP9YujrUNvpaOhFRR9XuvegEkX94afrXfeuy4d&#10;1R7wDDnK/gMHk5NPnxqu3/oHBtNRjSPXhMIxKWAoHPuQb/CAax+49oFrH7huHG0sog2Hos3ID3ce&#10;299wvFyrZ7F6F0ebWkU9j7Xx7SRqda0ikYrBUYFodFRchuPhGeID1x70XLhg7srwOaBQPG4tnTCv&#10;VSCOPl9VUG6nz1eeIccybebccA13053NtxmRa0LhmBQwFI59yDd4wLUPXPvAtQ9cN8aP9r5d8WIV&#10;5Rur16cjjzIernU5z8Rp14UbWkU3vx842Hl9emtx/czAGzVdgKf2FWpjATE8Q3zg2sfzW79f9fmg&#10;4jHPhdbQCfNaLSmiz1hFrSzaBZ4hx7JsxZpwDadvjDWLXBMKx6SAoXDsQ77BA6594NoHrn3gujEq&#10;nVJRKl2s4na9a8++il+fVSbPmFca04lUc13PBXgap/FQGZ4hPnDtQ67fGNlbKhBHzwZFhWVa1zRP&#10;p8xrXYYXfdbqF7TtAs+QY9E3w6J1nKKLj5uh9AwhFI7J8bn++us1MWrO2rVrw/fJKxSOfcg3eMC1&#10;D1z7wLUPXNdPtb7GOoWs08gRTtc6RVzppndFp5A7tWgsKrlWIaiWC/BUEOKr6LXBM8QHrn1krvUc&#10;qFY8Vj9ktbaAxumUea22UNHnraKftQM8Q47njMmXh+u5b67dmI5oDLkmFI5JEArHkCHf4AHXPnDt&#10;A9c+cF0frwy+Hm4wslS7UMXlWv0UZ/YuCTevivodq4VFJxO53vDsUNUCUJbeuzcmP97fee078oJn&#10;iA9c+yh3PVbxeNaCdXwzoQk6aV7rdHH0uavTyO0Az5DjUT/jaD1X6dtjtSLXhMIxaTBZcfmUU05J&#10;hoaGwjF5hcKxD/kGD7j2gWsfuPaB69rRDdyVTqYoOolcDZfrSl+XVVQ0bpeTT3lS7loFnVvv/25Y&#10;8CmPCkPrnm7+JvVug2eID1z7GO36+W07w+dGFv3C6d33fpaOhnropHmtfsbRZ6+yc2R3Omr84Bly&#10;PJUuOtYlx4cPv5uOqh+5JhSOSQN59dVXkwkTJpQKx1dddVU4Js9QOPYh3+AB1z5w7QPXPnBdOzp9&#10;Em0uFPU8HguH60o3u2fp2zKQjuxsMte6vEpfJY8KPeVR+wq1sYD64RniA9c+Itd9/cPh8yOLfkEF&#10;9dNJ81rf+NEvaKPPX30+jzc8Q45HxeFTJ14Qru2+98LL6aj6kWtC4Zg0kKVLl5aKxieddFKyZcuW&#10;cEyeoXDsQ77BA6594NoHrn3guja+sXp9uKlQqvU1Lidv19VOOikr1vSlIzsfudbp4VpaUyx55DlO&#10;CjYBzxAfuPZRyfXKpwbC50iWZWtfTEdCrXTavK70C1wVlHX/wHjCMySm0sEAtbFoFLkmFI5JnRnv&#10;08YKhWMf8g0ecO0D1z5w7QPXY6O+xvrKYrSpUKr1NS4nT9c6SRxtVLMsWPpoOrLzUWuKaxauDYs6&#10;5dEFeM8MMP+bhWeID1z7qOZaxeHomZKFljf10WnzWi0pos9hRb/gHU94hsSs2bApXN+pPVmjyDWh&#10;cEzqTHbaWHFfipeFwrEP+QYPuPaBax+49oHr6ugrjM30NS4nL9cDg9srfjVWaZdLeRyoNcX5c1eF&#10;xZzyzL7j8WT3vgPpq6AZeIb4wLWPsVyP1TddF+pBbXTivK5018DkGfPSEeMDz5CYkV17wjWe8sOd&#10;jV0mLNeEwjGpM1OmTCkVjc8555xkeHg4HJN3KBz7kG/wgGsfuPaBax+4rs6c+YvCjYQy9dKedFRt&#10;5OF6eMdIMnHadeEGVbl0ztdLPRe7gbG+Qp5FpwVpTdE6eIb4wLWPsVzrGaIL8aJnjKI2OfRNr41O&#10;nNe6hDb6TFY2929LR/nhGVKZs6fPDtd6y1asSUfUh1wTCsekjqxfvz454YQTxvW0sULh2Id8gwdc&#10;+8C1D1z7wHVlKn11UdFFKjqhUg+tdr1rz77S6aVoY6roZ+PdT9HBj/cfSnoWPxkWb8qj1hTPb9uZ&#10;vgpaBc8QH7j2UYtrtcWZtWBd+LxRdDGnnk9QnU6d19Ovvi38bB7PbwHxDKnM7Xc9EK73arn8OEKu&#10;CYVjUkey08annHJKMjQ0FI5pJitXriwVhcfKokWLwtcTQgghhJTnmS0vJL82YUq4iVAefOS/ha9z&#10;Zdvgvybnzfp/hZtS5azp1yf9W/8lfG0n5b8/+3Jy7nUrwqJNea645dHkX77/WvgehBDSaP7Hv7xa&#10;9RmkZ88PXt8evpZ0dv7pG98KP5+VgVe+H76GjF/WPfGdcL2nteD/uW0wfA0ZO0eqv00QvSnpvJSf&#10;NlbxNhrjiv73wYN8gwdc+8C1D1z7wPXxqK/xWefNCjcQSqO3bLfKtVpPzOxdEm5GFfU7VguLTkcX&#10;UEWFmtG5b/3W9BWQBzxDfODaRz2u1VtdrSmi54+ifshQmU6d1/qsrnT/wF0PPpGO8sIzpDJa++nb&#10;ZNG6b0PflnRU7cg1oXBMasz111+f62njekLh2Id8gwdc+8C1D1z7wPXxqDAcbRwU9cDT5qIRWuW6&#10;0qU7WdRbsZPR18PHuphKUWsKLqjKH54hPnDto17Xzwy8ET6HsjzS90o6EkbTyfP6znvXhZ/Tky7u&#10;HZf7B3iGVOeKnlvCtZ/uu6gXuSYUjkkNeemll5ITTzyxVDi+6qqrwjHOUDj2Id/gAdc+cO0D1z5w&#10;fSx9m/vDTYNy8ulTG75dW7TC9YKlj4ab0CwbNvWnIzuTt3a/k1x202NhYaY8+nr47n0H0ldBnvAM&#10;8YFrH424HuuCTnqsx3TyvNa3f6LPaqVvy0A6ygfPkOpUutvitEkXpSNqR64JhWNSQ7LTxieddFKy&#10;ZcuWcIwzFI59yDd4wLUPXPvAtQ9cH+VHe9+u+DVFRRuKZmjW9fLV3w43n1n0805GRRedIo4KMuVZ&#10;tvbFUk9R8MAzxAeufTTqutq3IdTO4o2RvelIyOj0eV2ptdSlc76ejvDBM6Q6uvQ4Wv8pQ8M70lG1&#10;IdeEwjEZI6+++moyYcKEUuH4nHPOSYaHh8NxzlA49iHf4AHXPnDtA9c+cH0U3ZwdbRaURr6mOJpm&#10;XOskcbTxzDJ/8UPpyM5krJN8iorK2Yk+5rUPXPvAtY9GXb/73s+SnsVPhs8o5cIbHi6124GjdPq8&#10;3ty/LfzcVtz3EfAMGRu1JIvWgctWrElH1IZcEwrHZIwsXbq0VDRW1q5dG45xh8KxD/kGD7j2gWsf&#10;uPaB6yMsWr463CgoZ0y+PNl/4GA6snEada2exZUu2FFm37h0XHolOlCB5cblfWEBpjyz73j8mNYU&#10;zGsfuPaBax/NuP7x/kOlAnH0rFJUWFaBGY7Q6fNan8/qaRx9frt/6cszZGxuv+uBcC2owwX1INeE&#10;wjGpknY8baxQOPYh3+AB1z5w7QPXPnCdJK8Mvh5uEhT1NdbPW0EjrnUaaeK068INpzL96tuSAwcP&#10;paM7C32lu1rxJYtaU4wuwjCvfeDaB659NOv6tTf3lFpTRM8sRc8tOEI3zOtKrab0S+G9b+9PR+UP&#10;z5Cx6R8YrLgerOcQgVwTCsekStavX5+ccMIJpcKxirXRmPEIhWMf8g0ecO0D1z5w7aPbXWsToBPF&#10;0SZBqferidWo1/WuPfuSyTPmhZtNRT/TmE6kr3+4atFF0c+fGYid8gzxgWsfuPbRCtd6jkXPriz6&#10;OXTHvFZxuNI3h1avfzodlT88Q8bm8OF3K953oQuUa0WuCYVjUsBQOPYh3+AB1z5w7QPXPrrd9RU9&#10;t4SbA6XeryWORT2udYpYp4mjTaaiU8ju3ogOdHJ4ySPPhUWW8ugkcrVLpniG+MC1D1z7aJVrnSyO&#10;nmEKl+UdoVvmde/CFeHnuX4J7IJnSG1UWhvWc9+FXBMKx6SAoXDsQ77BA6594NoHrn10s+tvrF4f&#10;bgyU0yZdlPxo79vpyNZQq2v1Q1Tf4miDqejUkvoedxrqC6pexVGBpTzqDzrW5VI8Q3zg2geufbTK&#10;NZfljU23zOvB198MP9MV12c6z5DaWLNhU7g21DfUakWuCYVjUsBQOPYh3+AB1z5w7QPXPrrVtfoW&#10;q19dtDFQ1OOu1dTqWpflRBvLLBs21f5VyaKgfqDnz10VFlbKs/KpgfQV1eEZ4gPXPnDto5WuVRiu&#10;1q9dF4B2M900ryt9k6jn1nvSEfnCM6Q2RnbtCdeGyg931vZtL7kmFI5JAUPh2Id8gwdc+8C1D1z7&#10;6EbXY/U1XrR8dTqytdTiutIFOln0805jw7NDY/YznjLngeT5bTvTV4wNzxAfuPaBax+tdq2WFNWe&#10;c+uebv0vK4tCN81r9TOOPttdl+TxDKmds86bFa4R9W21WpBrQuGYFDAUjn3IN3jAtQ9c+8C1j250&#10;7exrXM5YrnWSONpQZtFJ5E6i1n7GsxasS3bvO5C+qjZ4hvjAtQ9c+8jDdbXL8lRU3rZ9Vzqyu+im&#10;ea1WVJUuyXP8YphnSO3cdOc94Trxktm19aSWa0LhmBQwFI59yDd4wLUPXPvAtY9uc+3ua1xONdfq&#10;b1hpM6mo57E2nJ2CCsEqCEcFlPLcev93SwXmeuEZ4gPXPnDtIy/XC1dtDp91itr1qNd7t9Ft83rB&#10;0kfDz/lJF/emI/KDZ0jtqGVZtFZUm7PDh99NR1VGrgmFY1LAUDj2Id/gAdc+cO0D1z66yfV49DUu&#10;p5Lr4R0jycRp14UbSUU9EQ8c7Jxigk7VqfVEVDgpTzNf3eYZ4gPXPnDtIy/X+kXYZTc9Fj7zFF2k&#10;121027zWZ370Wa9s7t+WjsoHniG1o+JwpTVjLetFuSYUjkkBQ+HYh3yDB1z7wLUPXPvoFtfj1de4&#10;nMj1rj37kskz5oUbSEU/05hOodZ+xs1+ZZtniA9c+8C1jzxdv7X7naq/PKv1EtBOoRvndaVL8vTt&#10;ojzhGVIfaksRrRlvv+uBdERl5JpQOCYFDIVjH/INHnDtA9c+cO2jW1xX62s89dKedFS+jHatU8SV&#10;No+KTiHrZFKnsGzti2GRpDyN9DOO4BniA9c+cO0jb9e67DN6Bmbppn7H3Tivq91psHNkdzqq9fAM&#10;qY9K7c3Onj47HVEZuSYUjkkBQ+HYh3yDB1z7wLUPXPvoBtffXLsxXPgrp068IBnZtScdmS/lrtWv&#10;eGbvknDTqKjfsfoedwI/OXS49PXrqDhSnkb7GUfwDPGBax+49uFwrZPF0bNQ6aZ+x904r7UGUE/j&#10;6PP/znvXpaNaD8+Q+vjhzpFw7aiMdSeGXBMKx6SAoXDsQ77BA6594NoHrn10umst+qv1Ne7b3J+O&#10;zJ9y170LV4Qbxiw6jdQJ6CvZ1fp5Zmn1V7N5hvjAtQ9c+3C5vnF5X/hMVPSzbqBb57UKxNHnv75t&#10;lNdluDxD6qdSm7M1GzalI2LkmlA4JgUMhWMf8g0ecO0D1z5w7aOTXetik7POmxUu+JWb7rwnHekh&#10;c33Xg0+Em8Usy1d/uzSu6NRyCZ5+rq9stxqeIT5w7QPXPlyudapYp4uj56PSzCWhRaFb57XuL4jW&#10;AEpevzzmGVI/c+YvCteQ+ufVkGtC4ZgUMBSOfcg3eMC1D1z7wLWPTnZdabGvqK+xCstO5LpaX0Nl&#10;/uKH0tHFRpfgRUWQ8ugksk4k5wHPEB+49oFrH07X+iVb9IxUdJloXs/JdqGb57Uuw4vWAmpllQc8&#10;Q+pH30yL1pFqdVYNuSYUjkkBQ+HYh3yDB1z7wLUPXPvoVNf6CmG00FecfY3LeeI7m0u9i6NNoqIN&#10;ZF5fT3Wy5JHnwgJIefQVbPU+zgueIT5w7QPXPtyuq/U71i/ZWtX/vR3p5nm9uX9buB5Q8rgkj2dI&#10;/ew/cDBcSypDwzvSUccj14TCMSlgKBz7kG/wgGsfuPaBax+d6Lqd+hpnaAP4mfN7ws2hMv3q25ID&#10;B4t9EVKtl+C1up9xBM8QH7j2gWsfbtcqDM++4/HwmaksW/tiOrLz6OZ5Xe2SPLW1ajU8Qxpj2sy5&#10;4Xpy0fLV6YjjkWtC4ZgUMBSOfcg3eMC1D1z7wLWPTnPdbn2NhQrCk2fMCzeGin629+396ehiUssl&#10;ePrK9TMDnvnGM8QHrn3g2sd4uN6970DpORk9P5WtQ2+lIzuLbp/Xle49UEG51d9C4hnSGCoQR2tK&#10;FZQrIdeEwjEpYCgc+5Bv8IBrH7j2gWsfnea63foaa9N36Zyvh5tCRben5/F1VCe1XIKny5/eGNmb&#10;viJ/eIb4wLUPXPsYL9d9/cPhM1TRc1SX6XUa3T6vq12Sp1YWrYRnSGO8Mvh6uK7Ut9sqrSvlmlA4&#10;JgUMhWMf8g0ecO0D1z5w7aOTXLdjX+NKF98o6nc8MLg9HVlMdON/VOAoj75+7S528AzxgWsfuPYx&#10;nq7VAz56liq9d29MR3UOzOvKa4WeW1v7LSlcN47WkdH6slL7M7kmFI5JAUPh2Id8gwdc+8C1D1z7&#10;6BTX7djXeP7ih8KNYJa+Lfn3+s0L9eOs5RK8W+//7rhc6sQzxAeufeDax3i6Vr94nS6OnqnKhmeH&#10;0pGdAfO6+iV5rWxlhevGuaLnlnB9WakFmlwTCsekgKFw7EO+wQOufeDaB659dILrduxrvHz1t8MN&#10;YJYVa/rSkcVDp4erXeKU5ZG+V9JX+OEZ4gPXPnDtY7xdqwVQ9FxV1AdZfeU7BeZ19UvyWrlewHXj&#10;VPpWm9afEXJNKByTAobCsQ/5Bg+49oFrH7j20Qmu262v8dqNz4abvywLlj6ajiwe6lN84Q0Ph8WM&#10;LCpqPL9tZ/qK8YFniA9c+8C1j3Zwfd/6reEzVtEv78bj2xx5wLw+QqVL8nSBbqvAdeOo3Vm0zlSi&#10;VmhyTSgckwKGwrEP+QYPuPaBax+49lF019X6Gqt1RV59jX/6058mq1evTnp7epLJZ55Zyt9ceWUy&#10;97/clPzO568IN3+K+hgWFd3o326X4FWCZ4gPXPvAtY92cK3C8KwF68JnrbLyqeK2OyqHeX0EXZQb&#10;rRuUVt2HgOvmqPTtNq1FRyPXhMIxKWAoHPuQb/CAax+49oFrH0V2PVZf42gh3wo2bdqUfOyXfzn5&#10;6i/8QrLsQx9Knktz//v56v/8c8kv/9zPJ79x2p8ct/H78n+6tfR11CKinppR4aI8KnC0y43/PEN8&#10;4NoHrn20i2u1pNC3OKJnrv55O/yirlmY10eZ2bvkuLWD0rtwRTqiOXDdHGp9Fq031f94NHJNKByT&#10;AobCsQ/5Bg+49oFrH7j2UVTXY/U1VvuKPOj9T/8p+eIv/mKy50MfSt5fDYf59/fzlz/388lHPvzR&#10;DzZ9+qrptsF/Td+lWCxb+2JYtCjPjcv72upr0zxDfODaB659tJPrdU8Phs9dRb+wK3rLCub1UTZs&#10;6j+mYJzl9HOvTQ4cbP4Xs7huDl20HK05T514QTriKHJNKByTAobCsQ/5Bg+49oFrH7j2UVTX1foa&#10;q6CcR1/jdY8+msz4pV8Ki8VR/u5//rnkNz52ZjJx2nXJrj37CudaN/urIBwVK8qjwnK7wTPEB659&#10;4NpHu7nuWfxk+PxVit6ygnl9FH0rSWuGqHi8ev3T6ajGwXVzaG1Z6ZtuQ8M70lFHkGtC4ZgUMBSO&#10;fcg3eMC1D1z7wLWPIroeq6+xWli0mn/7t39LzvyVXymdJh5dIK6Un76fT//8f0weXftE6T2K5Hr3&#10;vgNVe2sq+pq0Wli0IzxDfODaB659tJtrtQGq1GO+6C0rmNfHogt0o8Lx9KtvS0c0Dq6bZ9rMueH6&#10;c9mKNemII8g1oXBMChgKxz7kGzzg2geufeDaR9Fcj1df49tuuSW57ed+LiwQV8vq9/PVSy4pvUdR&#10;XKsAoUvuogJFFhUwtm3flb6i/eAZ4gPXPnDtox1d9/UPh89jpcgtK5jXxzL4+pth4VgZ3tHcL8Zx&#10;3TyLlq8O158qKJcj14TCMSlgKBz7kG/wgGsfuPaBax9Fcj1efY3FhV/4QvLUqKJwLRl8P2f+1m+V&#10;3qMIrp/ftrPiRUxZLrzh4dKFTe0MzxAfuPaBax/t6vrW+78bPpeVorasYF4fj04XR4XjO+9dl45o&#10;DFw3T//AYLgG1aGG8jZpck0oHJMChsKxD/kGD7j2gWsfuPZRJNfj0dc44+STTqp6IV61vL/sLb1H&#10;u7uudgFTltl3PF7qfdzu8AzxgWsfuPbRrq7VsqLSN0KK2rKCeX086mccFY7V/1h9kBsF182jtaYu&#10;w4vWoioqZ8g1oXBMChgKxz7kGzzg2geufeDaR1Fcj0df43Imn3lm8tyognAt+bf387EPf7j0Hu3s&#10;eskjz4WFiPLopFtRvgrNM8QHrn3g2kc7u35m4I3wGa0UsWUF8/p49r69Pzn93GvD4nHflsZPluO6&#10;NVzRc0u4HlUbiwy5JhSOSQFD4diHfIMHXPvAtQ9c+yiC6/Hqa1xOb09PsmxUUbiWqL2F2lyIdnSt&#10;08PVbuvPUrSvQPMM8YFrH7j20e6uO6llBfM6pufWe8LC8ewbl6Yj6gfXreEbq9eH69Gzp89ORxxx&#10;TSgckwKGwrEP+QYPuPaBax+49tHursezr3E5zz33XPKn/8v/EhaHq+Wrv/ALyerVR06gtJvr3fsO&#10;lE6nRYWHLPrqs063FQ2eIT5w7QPXPtrddSe1rGBex7zw8lBYOFZ27dmXjqoPXLeGoeEd4ZpU2X/g&#10;YGmMXBMKx6SAoXDsQ77BA6594NoHrn20u+vx7GtczoGDh5LTfvtTyaL/6X8OC8RRnjrhhOTCP/3T&#10;9B3ay7WKCpWKDlmmzHkgee3NPekrigXPEB+49oFrH0Vw3SktK5jXlZl0cW9YOF6++tvpiPrAdes4&#10;bdJF4dq0b3N/6edyTSgckwKGwrEP+QYPuPaBax+49tHOrr+5dmO4KFccfY0zdBHNpXO+nvzun16Z&#10;/Pov/HLyX2soHq8+4YRk8ic+kfz7v/97+i7t43rr0FulE2lRsSHLZTc9VjqRXFR4hvjAtQ9c+yiK&#10;605oWcG8rsxdDz4RFo4nz5iXjqgPXLeOSgcbvrbg7tLP5ZpQOCYFDIVjH/INHnDtA9c+cO2jXV2/&#10;Mvj6uPc1zijvM6ji8W/8xu8nv/NzP5+s/tCHksGyYvH297Pu/Uz+xV9MvnrRRccUjUU7uN7w7FBY&#10;YCiPeh6r93GR4RniA9c+cO2jKK7VskLfDome5foF4Vu730lHti/M68rsHNl9TMG4PAOD29NRtYPr&#10;1lHp0uYzJl9e+rlcEwrHpIChcOxDvsEDrn3g2geufbSja/WH08I7WpArrr7G4s5714Ubto9+7i+S&#10;k3/lY8nv/urJWhSX8olTTklmnH9+qR9yxHi7vm/91rC4UJ6FqzYX7kb+CJ4hPnDtA9c+iuS6r384&#10;fJ4r+kVgu8O8rs7M3iXhOmT+4ofSEbWD69YxsmtPuEZV9DO5JhSOSQFD4diHfIMHXPvAtQ9c+2hH&#10;11f03BIuxBVnX+PV658ON2tZVFSuh/FyrUKwCsJRUaE8j/S9kr6i+PAM8YFrH7j2UTTXKhBHz3VF&#10;heV2hnldnQ2b+sM1yOnnXltqpVUPuG4tZ0+fHa5V1WpNrgmFY1LAUDj2Id/gAdc+cO0D1z7azfU3&#10;Vq8PF+GKs6/x5v5t4UYti9pX1Mt4uFbLid67N4bFhCz6OnO7FxbqhWeID1z7wLWPorlWS4pKvet1&#10;EapaWrQrzOvqqDisInG0FlFRuR5w3VpuuvOecL2qAxByTSgckxozZcqUD77CWZ61a9eG4/MMhWMf&#10;8g0ecO0D1z5w7aOdXLdLX+PB19+suElTdFFevad8hNu1LrfTzfpRISGLemNu274rfUXnwDPEB659&#10;4NpHEV3rWyPRc17Rt07aFeb12KgtRbQeURuLesB1a+nb3B+uV0+deEHJNaFwTMbI9ddff1yxuDyn&#10;nHJKMjQ0FL42r1A49iHf4AHXPnDtA9c+2sX1j/a+nZw26aJwAa64+hrv2rMvmXRxb7hBU3ST+YGD&#10;jZ3ccrp+Y2RvcuEND4cFhCz6eREuTmoEniE+cO0D1z6K6Fptiar9srBdf0nIvB4bXYQXrUkUrVtq&#10;BdetRa3TKh14+M6m75V8d3s+1CzRm5LOSHnR+JxzzkmGh4eP+flLL72UTJs27bh/nncoHPuQb/CA&#10;ax+49oFrH+3ietrMueHCW3H1NVZB+Lwrbw43ZsrEadfVtUEbjcu1igOVbtnPMvuOx0ttLDoVniE+&#10;cO0D1z6K6lq/NIye+cplNz3WlpefMq9rQ7+4jtYmK9b0pSPGBtetp9L69Ybb7ir57vaUir/NEL0p&#10;KX7Wr1+fnHDCCaWisQq10ZjxCoVjH/INHnDtA9c+cO2jHVwvWr46XHQrrr7Gaj0x+8al4aZMUesK&#10;tbBoBofrZwbeqNjnMsut93+3LYsHrYRniA9c+8C1jyK7Xrb2xfDZr6x8aiAd1T4wr2tj+epvh+sT&#10;/cK7VnDdeiqtYc+5+JqS727PkepvE0RvSoqfrKdxdNJ4vEPh2Id8gwdc+8C1D1z7GG/X/QOD4YI7&#10;y4a+LenIfKnUPzCLLstrlrxdV+tvmeW+9VvT0Z0NzxAfuPaBax9Fdq1fDOpCvOgzQL9YbLcWRczr&#10;2tA3nqL1iVLrL7Zx3Xp0P0e0fv21CVOS1177Qcl5N+dI9bcJojclxY5aUJx44omlwvF4XH43Vigc&#10;+5Bv8IBrH7j2gWsf4+l6ZNee0gUi0YJb0W3VDiqd4smyev3T6cjmyNP1kkeeC4sE5enrH05Hdz48&#10;Q3zg2geufRTd9fPbdoafA0rv3RvTUe0B87p2dBletE5ZsPTRdER1cJ0Plday6574Tsl5N+dI9bcJ&#10;ojclxU7WpuKkk05KtmzZEo4Zz1A49iHf4AHXPnDtA9c+xsu1ehZPvbQnXGgr+pmjr/GGTf3hJizL&#10;XQ8+kY5snjxc62SZigBRcSCLTphtHXorfUV3wDPEB6594NpHJ7i+cXlf+JmgqK1Ru8C8rp1Kaxbd&#10;waCWW2OB63y4oueWcC37NzcsLDnv5qTl38aJ3pQUO0uXLi2dNj7llFOSoaGhYy7JyzKeRWUKxz7k&#10;Gzzg2geufeDax3i51mniaJGtnDbpotJp5Lx54eWhcAOWpXfhinRka2i16x/vP1T1Bn1Fl+TpsqRu&#10;g2eID1z7wLWPTnCtz4hKPe/VyqJdet0zr2tHl/jqzoVozdK3Zez+1bjOh2+sXh+uZ886b2bJeTfn&#10;Q80SvSkpdrLCcS256qqrwvfIMxSOfcg3eMC1D1z7wLWP8XDdt7k/XGBnUd/jvFE/wEqbL0VfB63l&#10;9E49tNL17n0HkgtveDgsCGTRzzWuG+EZ4gPXPnDto1Ncr3t6MPx8UHSJXjvAvK4P/VI7Wrf03Dp2&#10;ey9c54MucY7Ws4qcd3M+1CzRm5JiZ/QJ49F9jl999dVkwoQJFX/eaFauXFkqCo+VRYsWha8nhBBC&#10;iCfP929NPvKZL4WLa+WG2+4KX9fKbHlha/KZ83vCjZfyhRk3JNsG/zV8bTvkmRdfSc75m/vDQkCW&#10;y+Y/nHz/X7mUhRBCujk/eH176fMg+pz4/NX3lj5PoteR9s3aJzeFa5cJU69JBl75fvgakn9+/08u&#10;Dte10dhuyoeaJXpTUuxkheOsVUU0pvwCPfepYxWPwYN8gwdc+8C1D1z7cLoeq6/xtJlz05H5sfft&#10;/cnkGfPCTZcy6eLe0s3ledAK19u27yq1n4iKAFnU87hdvoI8XvAM8YFrH7j20UmuX3tzT/hZofQs&#10;fjIdNX4wr+tD34bSWiVaw4x1mS+u82PO/EXh2lbOuzml4m8zRG9Kip3RPY6jMcqUKVNK484555xk&#10;eHg4HJNHKBz7kG/wgGsfuPaBax9O19X6Gp8x+fJk/4GD6ch80GZr+tW3hZstRa0rhneMpKNbT7Ou&#10;dUt+pX6VWRau2tz1RWPBM8QHrn3g2kenudZnQ/SZoYz3RXnM6/pZsPTRcB2jNU41cJ0fazZsCte3&#10;ct7NKRV/myF6U1LsZIXjsS7Ao3Dc+cg3eMC1D1z7wLUPl+tqfY1PPn1q8srg6+nI/FD/v2ijlUWX&#10;5eVJM66r9anMct/6relodFqtiQAAnvlJREFU4BniA9c+cO2j01y380V5zOv60T0N0TpGqfYLcFzn&#10;hy51jta4ct7NKRV/myF6U1LslLehUJE2GlPe55hWFZ2LfIMHXPvAtQ9c+3C41mL61IkXhAtqRbdR&#10;582d964LN1hZ1m58Nh2ZH4261gVG0Wa/PBuezbfoXTR4hvjAtQ9c++hE19V+ATmev3hkXjfGeVfe&#10;HK5ntN6pBK7zRd+eG73GlfNuTqn42wzRm5Jip7woXOk0cXYqWWnV5Xi1hsKxD/kGD7j2gWsfuPaR&#10;t2v1NT57+uzjFtJZrui5JR2ZH+r5F22ustz14BPpyHyp17VOgN24vC/c5GfRCTK1sIBj4RniA9c+&#10;cO2jE13rM+Wymx6r+Fny1u530pFemNeNsWJNX7imUf9jteaKwHW+fG3B3cetc+W8m6Pab1NEb0qK&#10;n/LC8OgTxeU/c7epUCgc+5Bv8IBrH7j2gWsfebuudFmI4uhrrPYT0cYqy/zFD6Uj86ce1z85dDiZ&#10;fcfj4QY/iy7J06VHcDw8Q3zg2geufXSq661Db4WfJ4p+UTkeMK8bQxf5RusaZXP/tnTUseA6X6K2&#10;bHLezflQs0RvSjojWQ/jShnr8ry8QuHYh3yDB1z7wLUPXPvI07VaUIxeQGdRX+Oh4R3pyHxQD0Bd&#10;eBdtqpTZNy6teConD2p1vXvfgYqnwrJceMPD43Y6rAjwDPGBax+49tHJrqt9k2U8vsHCvG6cmb1L&#10;wvWN7nSIwHW+6DDE6PWunHdzPtQs0ZuSzsn69euTE0444biisbs9RXkoHPuQb/CAax+49oFrH3m5&#10;1mV3Kg6PXkBn0e3TebJzZHcycdp14YZK0c3jBw4eSkd7qMW1isEqCkcb+iyzFqwrXXQEleEZ4gPX&#10;PnDto5Nd65eTlS7K0+eL+6I85nXjbNjUH65x9EvzaI2D6/wZ3Z5Nzrs5H2qW6E0JyTMUjn3IN3jA&#10;tQ9c+8C1jzxc/2jv28lpky46ZuFcHrWvyJO9b+9PJs+YF26mFP1MX/F0M5brN0b2ltpPRJv5LD2L&#10;nyy1sYDq8AzxgWsfuPbR6a51GV70GaPoEj0nzOvGUXG40jerVFQeDa7z56Y77zlmzSvn3Zy0/Ns4&#10;0ZsSkmcoHPuQb/CAax+49oFrH612rcvwps2ce8yiuTxnnTerNCYvtInSaeJoE6XoFLJOI48H1Vyr&#10;72SlE2BZbr3/u/aTYEWFZ4gPXPvAtY9Od63PkvPnrgo/a/QLTOe3WpjXzdG7cEW43lEbi9HgOn9G&#10;9zmW825OWv5tnOhNCckzFI59yDd4wLUPXPvAtY9Wux590qI8p068IPnhzpF0ZOtRv2L1LY42UIpO&#10;5QwMbk9H+6nkuq9/eMyi8ZJHnktHQy3wDPGBax+49tENrp8ZeCP8vFGWrX0xHZU/zOvm0EV40ZpH&#10;0TewysF1/ozucyzn3Zy0/Ns40ZsSkmcoHPuQb/CAax+49oFrH610Hd0mXR79PE8qnbrJ0rdlIB05&#10;PkSu9ZXgaNNenpVPje+/dxHhGeID1z5w7aNbXM++4/Hwc0dR+yQHzOvm0C/NK93psGJNXzrqCLj2&#10;MPXSng/WvnLezUnLv40TvSkheYbCsQ/5Bg+49oFrH7j20SrXI7v2lE4UlxeKy6OTyHly14NPhJum&#10;LKM3T+PBaNfVekxm2fDsUDoa6oFniA9c+8C1j25xreJw9Nmj3Ljc87nJvG6eBUsfDdc+at1VDq49&#10;LFq++oP1r5x3c9Lyb+NEb0pInqFw7EO+wQOufeDaB659tMK1ehaXn64YHf0sz77Gazc+G26YsmhD&#10;1Q5krtVbcuGqzeFGPYtaV+hrxNAYPEN84NoHrn10k2u1Qoo+hxT1388b5nXzqA1XtP5Ryu91wLWH&#10;/oHBD9bAct7NScu/jRO9KSF5hsKxD/kGD7j2gWsfuPbRCtfV+hqfNumi5Ed7305Htp4XXh6qeKO4&#10;op7H7YJcq2jce/fGcIOeRRcTOTbrnQzPEB+49oFrH93kWhfhVeqzP2vBunRUfjCvW8PkGfPCdZC+&#10;kZWBaw86LPFrE6aU1sFy3s1Jy7+NE70pIXmGwrEP+QYPuPaBax+49tGs67H6GuvURV4M7xip2NdP&#10;0Vc01fuvXfj+v/6gaj9JRUVjV1/JToZniA9c+8C1j25zXa3fvi5wzRPmdWuo1LJLBeUMXPs45+Jr&#10;SutgOe/mpOXfxonelJA8Q+HYh3yDB1z7wLUPXPtoxvVYfY3V4y0vdu3ZV/F0jaKfjb5NfDzZve9A&#10;ctn8h8NNeZYLb3i4NA6ah2eID1z7wLWPbnOtb8OcP3dV+Nmkf66f5wXzujWoJUW0HlLUykLg2scN&#10;t91VWgvLeTcnLf82TvSmhOQZCsc+5Bs84NoHrn3g2kejrvU1vLOnzz6uWJzlip5b0pGt58DBQ6XT&#10;xNHmSNEpZBWW2wUVg1UUjjbkWfR14J8cOpy+ApqFZ4gPXPvAtY9udP38tp3h55Oy8qmBdFTrYV63&#10;jkpro+yuB1z7WPfEd0rrYTnv5qTl38aJ3pSQPEPh2Id8gwdc+8C1D1z7aNT17N7bjysWZzlj8uXJ&#10;/gMH05GtRa0n1Lc42hgp6nc8+Pqb6ejxR20n1H4i2ohnUc9jisathWeID1z7wLWPbnWtX2JGn1Pq&#10;gaxeyHnAvG4dK9b0hWsj/UJd6ydc+3jttR+U+hzLeTcnLf82TvSmhOQZCsc+5Bs84NoHrn3g2kcj&#10;rr+xen1YMFZOPn1q8srg6+nI1tO7cEW4Kcqiy/LaBV1wN1bR+Nb7v5vrV4C7FZ4hPnDtA9c+utW1&#10;ftkZfVYpC1dtTke1FuZ161CLrmhtpGh9hGsfcq0+x/q/3Zy0/Ns40ZsSkmcoHPuQb/CAax+49oFr&#10;H/W61mV3Kg5HRWNlzYZN6cjWU+nilyxrNz6bjhx/dJlQpVvqs+S1CQeeIU5w7QPXPrrZ9Y3L+8LP&#10;LCWPy1uZ161lZu+ScI00f/FDuDYi1+pzrP/bzUnLv40TvSkheYbCsQ/5Bg+49oFrH7j2UY9rXYZ3&#10;2qSLwoKx8rUFd6cjW8/q9U+HG6Esy1d/Ox05/lS7nT5Lnv0igWeIE1z7wLWPbnatlhSVfvGponKr&#10;YV63Fv0SPVonqZXXaz/I7xthcCya19/Z9L3S/+3mpOXfxonelJA8Q+HYh3yDB1z7wLUPXPuo1bUu&#10;w5t6aU9YMFb0M43Jg83928JNUBadomkX7lu/Ndxsl2fDs+3TTqNT4RniA9c+cO2j210vW/ti+Pml&#10;bNu+Kx3VGpjXrUUXCKtIHK2XVn7rqXQU5I3mNaFwTAoYCsc+5Bs84NoHrn3g2ketrufMXxQWjBWd&#10;QtZp5DwYGNxecQOk6KI8XfjSDqj1RLTJzvL5q+9NnhlgbjvgGeID1z5w7aPbXav3/vlzV4WfZbpA&#10;r5Uwr1tPpUuEZ8/739IRkDea14TCMSlgKBz7kG/wgGsfuPaBax+1uFbf4qhgnEV9j/NgeMdI6Sbw&#10;aPOjTL/6trYoGmuDXa0npKJL8tZv+h/pKyBveIb4wLUPXPvAdfW2S89v25mOah5ct56+LQPhumnC&#10;1Gva5pftnY7mNaFwTAoYCsc+5Bs84NoHrn3g2sdYrn+4c6TqZXjfWL0+Hdladu3Zl0yeMS/c+Cj6&#10;mW4PH29+cuhw0rP4yXBjnUVFY10oxLz2gWsfuPaBax+4rn7q+LKbHiv9vBXguvWoOFzp21obNvWn&#10;oyBPNK8JhWNSwFA49iHf4AHXPnDtA9c+qrnef+BgctZ5s8KCsXJFzy3pyNai/nznXXlzuOFRdApZ&#10;heXxRkVjfWU32lRnufCGh5Pd+w6UxjOvfeDaB6594NoHro9Q7dSxftYKcJ0PvQtXhGsotbGA/NG8&#10;JhSOSQFD4diHfIMHXPvAtQ9c+6jmWoXhqGCsqKCcx2V4OiVz6Zyvh5sdRSdoBl9/Mx09fqgYrKJw&#10;tJnOoqKybqfPYF77wLUPXPvAtQ9cH0Gniit91uk0citOHeM6H154eajiOqodvrHV6WheEwrHpICh&#10;cOxDvsEDrn3g2geufVRyrRYUUcFYUesKtbDIg0oXumTRRmi8UduJsYrGs+94vHQiuRzmtQ9c+8C1&#10;D1z7wPVR1M84+pxTHul7JR3VOLjOB/0ivtI9EWs3PpuOgrzQvCYUjkkBQ+HYh3yDB1z7wLUPXPuI&#10;XL8y+HrVvsYb+rakI1vLgqWPhhucLO2w0VHRWD2Low10lt67N4ansJjXPnDtA9c+cO0D18dSqS3T&#10;2dfcd8w3axoB1/lRaV01s3dJOgLyQvOaUDgmBQyFYx/yDR5w7QPXPnDtY7TrH+19Ozlj8uVhwVi5&#10;6c570pGtZcWavnBzk2X56m+nI8ePrUNvlTbJ0eY5y8JVm9PRx8O89oFrH7j2gWsfuD4Wff5Fn3nK&#10;srUvpqMaA9f5MTC4PVxTKe1wV0Qno3lNKByTAobCsQ/5Bg+49oFrH7j2Mdr1tJlzw4KxMvXSnlz6&#10;GvdtGQg3NVnmL34oHTl+9PUPj1k0HmvzzLz2gWsfuPaBax+4Pp4bl/eFn33NnjrGdb5Murg3XFvp&#10;F/aQH5rXhMIxKWAoHPuQb/CAax+49oFrH+WudZo4Khgrp026KBnZtScd2Tp0GkYXtUSbGkU9j9Wn&#10;bzzZ8OxQuFkuz8qnBtLRlWFe+8C1D1z7wLUPXB+PWjVFn39KM6eOcZ0vd967Llxf6SJiyA/Na0Lh&#10;mBQwFI59yDd4wLUPXPvAtY/MtfoWRwXjLP0Dg6VxrWTnyO6KF7co06++LTlwsLneic2ignC0SS6P&#10;TiPXAvPaB6594NoHrn3gOiaPU8e4zpfB198M11gK7SryQ/OaUDgmBQyFYx/yDR5w7QPXPnDtQ65/&#10;uHOk6mV4y1asSUe3Dm1WJs+YF25kFP1svDc0Sx55LtwgZ9FGWbfN1wrz2geufeDaB6594Dqm2qnj&#10;aj3+q4Hr/Km03qJdRX5oXhMKx6SAoXDsQ77BA6594NoHrn38n9sGq16Gd0XPLenI1qFTxDpNHG1i&#10;FJ1CHt4xko728+57PyttgKONcZYpcx4oXRZUD8xrH7j2gWsfuPaB68pU+3xUYblecJ0/dz34RLje&#10;ol1FfmheEwrHpIChcOxDvsEDrn3g2geufXxpxpywYKycdd6sll+Gp37F6lscbWAU9Tt+4eWhdLQf&#10;FY17794YboizqGjM5ri9wbUPXPvAtQ9cV0YtKSpdFqtWFvWC6/yhXYUfzWtC4ZgUMBSOfcg3eMC1&#10;D1z7wLWHRctXhwVj5dSJF5RaWLSa3oUrwo1Llg2b+tORfn5y6HDSs/jJcDOc5cIbHk7e2v1O+or6&#10;YF77wLUPXPvAtQ9cV0eX4UWfkUq9v1jFtQfaVXjRvCYUjkkBQ+HYh3yDB1z7wLUPXOdP3+b+sGCc&#10;RT9vNZVu9s6yfPW305F+VDSetWBduAnOctlNjyW79x1IX1E/zGsfuPaBax+49oHr6rTy1DGuPdCu&#10;wovmNaFwTAoYCsc+5Bs84NoHrn3gOl90klgniqOCsaKTyK1m9fqnww1LlgVLH01H+lExWEXhaAOc&#10;RUVlFZebgXntA9c+cO0D1z5wPTatOnWMaw+0q/CieU0oHJMChsKxD/kGD7j2gWsfuM6P/QcOlnoX&#10;RwVj5ZLZ89KRraNvy0C4Ucmi9hXjhdpOqP1EtPHNop7HzRaNBfPaB6594NoHrn3gemxadeoY1z7+&#10;5C97w3UY7Spaj+Y1oXBMChgKxz7kGzzg2geufeA6P67ouSUsGCtnTL68VFhuJbroThfeRRsVRRfl&#10;6cK88UAnonTRXbTpzaKisS7MawXMax+49oFrH7j2gevaaMWpY1z7uHnxg+FajHYVrUfzmlA4JgUM&#10;hWMf8g0ecO0D1z5wnQ/VLsM7+fSpydDwjnRkaxjeMZJMnHZduElRpl99W3Lg4KF0tJetQ2+NWTRe&#10;uGpzOro1MK994NoHrn3g2geua0Pfxjl/7qrwM7TWU8e49rFx07PhekyhXUVr0bwmFI5JAUPh2Id8&#10;gwdc+8C1D1y3nrEuw9vQtyUd2Rq0Aal0g7ein41X0fj5bTsrfr02y5JHnktHtw7mtQ9c+8C1D1z7&#10;wHXtrHt6MPwcVWo5dYxrH3JdaW1Gu4rWIteEwjEpYCgc+5Bv8IBrH7j2gevWMtZleDfdeU86sjWo&#10;IHzelTeHGxNl0sW943aypa9/ONzclmflUwPp6NbCvPaBax+49oFrH7iuHbVzaubUMa59yPVdDz4R&#10;rs1oV9Fa5JpQOCYVcv3112tyVM0pp5ySDA0Nha/PMxSOfcg3eMC1D1z7wHXrGOsyvHMuviY5fPjd&#10;dHTzqF+xNh/RpkRRv2O1sBgPqp2KyrLh2aF0dOthXvvAtQ9c+8C1D1zXRzOnjnHtQ64HX38zXJ8p&#10;O0d2pyOhWeSaUDgmFULhGIR8gwdc+8C1D1y3jrEuw3tp4JV0ZGvQZXfRZkRR0ViX5Y0HOkUcbWiz&#10;qHWFTiPnCfPaB6594NoHrn3guj6aOXWMax+Z60rtKpav/nbp59A8ck0oHJMKyQrHKtJGPx/PUDj2&#10;Id/gAdc+cO0D161hrMvwXhl8vaWu5y9+KNyIZNmwqT8d6UX9iqPNbBYVjXVZXt4wr33g2geufeDa&#10;B67rp9FTx7j2kblWgThap6nNGLQGuSYUjkmFUDgGId/gAdc+cO0D180z1mV431y7sTSuVa4rbUKy&#10;jNelKwtXbQ43sVmmzHkgee3NPenofGFe+8C1D1z7wLUPXNdPo6eOce0jc62WFNFaTaFdRWuQa0Lh&#10;mFQIhWMQ8g0ecO0D1z5w3RxjXYb3tQV3pyNb43rtxmfDzUeWBUsfTUf60Aa29+6N4QY2i4rGtdz4&#10;3iqY1z5w7QPXPnDtA9eN0cipY1z7KHdd6RJj2lW0BrkmFI5JhVA4BiHf4AHXPnDtA9eNM9ZleFMv&#10;7TnmMrxmXW/u3xZuPLL03HpPOtLHTw4dTnoWPxluXLNceMPDye59B9JXeGBe+8C1D1z7wLUPXDeG&#10;Pn/V/in63K106hjXPspd064iX+SaUDgmFULhGIR8gwdc+8C1D1w3ziWz54UFY+W0SRclP9r7djry&#10;CM24HhjcXrrwLtp4KJfO+Xpy+N330tEetGmdtWBduGnNctlNj9mLxoJ57QPXPnDtA9c+cN04y9a+&#10;GH72KtGpY1z7KHdNu4p8kWtC4ZhUSFY4jnLKKackQ0ND4escoXDsQ77BA6594NoHrhvj9rseCAvG&#10;ii7D6x8YTEcepVHXwztGkonTrgs3HIpu7D5w8FA62oOKwTpJHG1Ws6iorOLyeMC89oFrH7j2gWsf&#10;uG6cH+8/VNepY1z7GO2adhX5IdeEwjGpkGqF4yznnHNOMjw8HL4+z1A49iHf4AHXPnDtA9f1s6Fv&#10;S1gwzvKN1evTkcfSiOtde/Ylky7uDTcbigrKGuPkrd3vjFk0VvuK8SoaC+a1D1z7wLUPXPvAdXPU&#10;c+oY1z5Gu6ZdRX7INaFwTOrMSy+9lJx44okfFI9b2cpi5cqVpfcbK4sWLQpfTwghhBQ539n0veTX&#10;JkwJC8bKzJ6bwtc1koFXvp/8yV9WLhpPmHpNsul7L4avzSvPvPhKcs7f3B9uULNcs3Bt8oPXt4ev&#10;J4QQQkjr8i/ffy35/NX3hp/Hc/7xfw9fQ/zZ8sLWcC2n6GfRawipJ6XibzNEb0o6O6+++moyYcKE&#10;UuF4PNpWqHgMHuQbPODaB6594Lp21LP4jMmXhwVjZfRleKOpx7VaT0y/+rZwg6Go3/ELLw+loz1s&#10;274rmTLngXBzmmXhqs3p6PGFee0D1z5w7QPXPnDdPLWeOsa1j8h1pXYVK9bElxlCbcg1oXBMGkzW&#10;yuKkk05KtmzZEo7JKxSOfcg3eMC1D1z7wHVtqCA8bebcsGCsRJfhjaZW17rkbmbvknBzkWXDpv50&#10;dOv46U9/mqxevTrp7elJJp95Zil/c+WVyf3335888z+GKvZRzKKNa7vAvPaBax+49oFrH7hunlp7&#10;HePaR+S6UrsKXXAMjSPXhMIxaTBLly6lcNwFyDd4wLUPXPvAdW18bcHdYcFY0WV4rwy+no6sTK2u&#10;e269J9xYZMnjZIraXJ350Y8mX/2FX0iWvb92eC7N/e/nmv/wH5OT/+MvJKdN7Qk3pcrKpwbSd2oP&#10;mNc+cO0D1z5w7QPXraHSqWMVlFVYFrj2EbneObI7XNcp7vsqOgm5JhSOSYPhxHF3IN/gAdc+cO0D&#10;12PzzbUbw4JxljUbNqUjq1OL6/mLHwo3FFnuevCJdGTrWPb+Z/Yf/eIvJtvfXzO8v3AIs+f9fP7n&#10;T0w+8cnJx21K+/qH03dqH5jXPnDtA9c+cO0D162h2qnj7BtBuPZRyXWldhWr1z+djoB6kWtC4Zg0&#10;kPIL8s4555xkeHg4HJdXKBz7kG/wgGsfuPaB6+r0DwyWThRHBWPlpjvvSUeOzViuK32FMYuKyq1G&#10;6wUVjcuLxNVygYrHZ8/8YDPajkVjwbz2gWsfuPaBax+4bh1LHnnumIJxluzUMa59VHJdaa2nFmXQ&#10;GHJNKByTIFkbirVr1x73s/Xr1ycnnHBC6efjcdpYoXDsQ77BA6594NoHriszsmtPcurEC8KCsaKe&#10;x9UuwxtNNddrNz4bbiSyzL5xaTqydain8SdOPjn5t7LC8Fj59/fz6//h/5n84RWLkq1Db6Xv1H4w&#10;r33g2geufeDaB65bhy7CiwrHik4d49pHJdfDO0bCdZ6y9+396SioB7kmFI5JkKxwPFaiwrIjFI59&#10;yDd4wLUPXPvAdYwKwmdPnx0WjJUzJl+e7D9wMB1dG5Vcb+7fFm4gsugUii7MazXLli1Lev/DfwgL&#10;xNWiHsh/dfnM9F3aE+a1D1z7wLUPXPvAdWvRZXhR4Vinjr//rz9IR0HeVJvXk2fMC9d7OkQA9SPX&#10;hMIxqZBXX301mTBhgibIcVHhNnqNKxSOfcg3eMC1D1z7wHXMFT23hAVjRa0rfrhzJB1ZO5HrgcHt&#10;yennXhtuIJTpV9+WHDh45FKbVvPVSy5JVr+/Znh/4VBXdGne5DPPTN+lPWFe+8C1D1z7wLUPXLeW&#10;aqeOl3/rmXQU5E21ea37KqI1Xx7fLusG5JpQOCYFDIVjH/INHnDtA9c+cH08i5avDgvGWfo296cj&#10;62O0a31dceK068LNg6ITKXnesn3mb/1WMjiqKFxL1K7iF088MX2X9oR57QPXPnDtA9c+cN16Kp06&#10;Pve6Fcm77/0sHQV5Um1eD77+Zrju00GCvA4LdDJyTSgckwKGwrEP+QYPuPaBax+4PhYVhaNicZZl&#10;K9akI+un3LUKwpMu7g03DooKyjtHdqej8+FjH/5wXf2Ns/z0/fzHn/u59F3aE+a1D1z7wLUPXPvA&#10;deupdup43dOD6SjIk7HmdaU14IZNjR1O6GbkmlA4JgUMhWMf8g0ecO0D1z5wfZSh4R2lNhRRwVhR&#10;+4pmyFzr8pNK/e0UnTjRaZS8ufALX0ieGlUUriU6pazTyu0M89oHrn3g2geufeA6H3oWPxkWjs+f&#10;u4pTxwbGmtcLlj4argF7br0nHQG1IteEwjEpYCgc+5Bv8IBrH7j2gesj/Gjv26UL76KCsaKL8nRh&#10;XjPItb6CqL7F0WZBUdH4hZeH0lfky823/tfkxv/pfwqLw9Vy//v5myuvTN+lPWFe+8C1D1z7wLUP&#10;XOfD89t2hoVjRT+DfBlrXuuOi0rrwDwuRO5k5JpQOCYFDIVjH/INHnDtA9c+cJ2UCsLTZs4NC8bK&#10;aZMuSkZ27UlHN85rP3g9mdm7JNwoZHF9RVFfYz33mruS3/j5E0utJ0YXh6vlj37xF5OXXnopfaf2&#10;hHntA9c+cO0D1z5wnR+zFqwLC8f655AvtczrSvdc9G0ZSEdALcg1oXBMChgKxz7kGzzg2geufeA6&#10;Sb624O6wYKyodcUrg6+nI5tjxnV3hBuELCvW9KUj80VF4ylzHihtHj8+aUZyyc+fGBaIo9z2C7+Q&#10;3PZf/kv6Tu0L89oHrn3g2geufeA6Pzh1PH7UMq/nL34oXA/2LlyRjoBakGtC4ZgUMBSOfcg3eMC1&#10;D1z76HbX31i9PiwYZ/nm2o3pyOaotDnIcteDT6Qj82Xb9l0fFI2zfOTk30vm/tx/GPPk8aL/+B+T&#10;C//4j5Of/vSn6bu1LzxDfODaB6594NoHrvPlspseO+YzPwunjvOllnmt1mTRmlAnkWlXUTtyTSgc&#10;kwKGwrEP+QYPuPaBax/d7Lp/YDAsFme56c7WXFCionC0MciiorKDrUNvJWdfc1+4gfzdM7+U/PZ/&#10;+H8kqz905PK7rFi8/f2sez9qT/H/+tu/LUTRWPAM8YFrH7j2gWsfuM6XdU8Php/7ymtvNt+GC2Jq&#10;mdcqDquncbQ2dN130QnINaFwTAoYCsc+5Bs84NoHrn10q2v1LD514gVhwVi5ZPa8dGRzqP1EtCHI&#10;MvvGpenIfOnrH65YNM6y4lt9yVcvuSQ587d+S4vPUj5xyinJjPPPb/uexqPhGeID1z5w7QPXPnCd&#10;L+++97Pk/Lmrws/9G5d7WmR1I7XOa7WliNaHrkMFnYBcEwrHpIChcOxDvsEDrn3g2kc3ut5/4GBy&#10;1nmzwoKxcsbky0tjmkUX3UWbgSy6KM/xVUQVjaMNY3k0ppPgGeID1z5w7QPXPnCdP9VOHe/edyAd&#10;Ba2k1nmti/CiNeKki3vTETAWck0oHJMChsKxD/kGD7j2gWsf3ehap4mjgrGiU8g/3DmSjmycSn3r&#10;sky/+rbkwMFD6ej8WPnUQLhRzKJTyM8MdN4c4BniA9c+cO0D1z5wnT86dVzpW0fL1r6YjoJWUuu8&#10;1lqwUruKgcHt6SiohlwTCsekgKFw7EO+wQOufeDaR7e5vv2uB8KCcZbvvfByOrJxtNCvtAlQJs+Y&#10;l+x9e386Oj+0GYw2iVm0iVTf406EZ4gPXPvAtQ9c+8C1h0prAq0FfnLocDoKWkU981pty6L1ouvi&#10;5KIj14TCMSlgKBz7kG/wgGsfuPbRTa439G0Ji8VZvrF6fTqycYZ3jJRuw442AIq+erhrz750dH4s&#10;XLU53CBmmTLngY4tGgueIT5w7QPXPnDtA9cefrz/UPL5q+8N1wRqZQGtpZ55Xam1mQ4awNjINaFw&#10;TAoYCsc+5Bs84NoHrn10i+tXBl9PTj59algwVmb33p6ObBwVhKsVjT9zfk+psJwn+jpq790bw41h&#10;FhWN3xjZm76iM+EZ4gPXPnDtA9c+cO1j7j+tD9cFujxP6wdoHfXMa30LLVo3KnmvGzsBuSYUjkkB&#10;Q+HYh3yDB1z7wLWPbnD9o71vJ6dNuigsGCtTL+1JDh9+Nx3dGCoa62RItOhX1Lriie9sTkfng75q&#10;OlbR+MIbHu74orHgGeID1z5w7QPXPnDt45kXXwnXBkon3ncwntQ7r3VhcrR+XL762+kIqIRcEwrH&#10;pIChcOxDvsEDrn3g2kenu1ZBWIXhqGCsnDH58lJhuRl0sYkuu4sW/Fl0WV6erlU0nrVgXbgZzKKi&#10;cbfcns4zxAeufeDaB6594NqHXN+4vC9cI2gNAa2j3nm9ev3T4fpR60uojlwTCsekgKFw7EO+wQOu&#10;feDaR6e7vqLnlrBgrKh1xdDwjnRkYxx+970xi8bqXSfycq1i8GU3PRZuBLNoQ9hNl9/wDPGBax+4&#10;9oFrH7j2IdfPb9sZrhMU/QxaQ73zWt9ci9aQiuNujCIj14TCMSlgKBz7kG/wgGsfuPbRya5vv+uB&#10;sGCcRZflNYOKxpVuws6iEyQZebhW0VgniaMNYJaexU923Y3pPEN84NoHrn3g2geufWSuK31DSaeR&#10;oTU0Mq8rHURYsYY/l2rINaFwTAoYCsc+5Bs84NoHrn10qmsVhaNicRYVlZul59Z7wgV+ltF96Vrt&#10;Wr2KddFdtPnLop7H3XjhDc8QH7j2gWsfuPaBax+Za/UzjtYMSjfcg+CgkXmtdWO0nlT/Y6iMXBMK&#10;x6SAoXDsQ77BA6594NpHJ7ruHxgstaGICsaK2lc0y/zFD4WL+ywLlj6ajjxKK11v275rzKLxwlWb&#10;u/aWdJ4hPnDtA9c+cO0D1z4y11obnD93VcW1AzRPI/N658jucE2p7H17fzoKRiPXhMIxKWAoHPuQ&#10;b/CAax+49tFprkd27UlOnXhBWDBWzp4+u3RhXjPc9eAT4aI+i4rKEa1yvXXoreTsa+4LN3xZljzy&#10;XDq6O+EZ4gPXPnDtA9c+cO2j3PW6pwfD9YPWFz/efygdBY3S6LyePGNeuLbM7suA45FrQuGYFDAU&#10;jn3IN3jAtQ9c++gk1/sPHEzOOm9WWDBWzph8efKjvW+noxuj0tcIs6jnsXofR7TCdV//8JhF45VP&#10;DaSjuxeeIT5w7QPXPnDtA9c+yl3r7oNK6wnWEc3T6LyudDhB60uIkWtC4ZgUMBSOfcg3eMC1D1z7&#10;6BTXOkU8bebcsGCsqHXF0PCOdHRj6LRHtJjPoh50lYrGolnXG54dCjd45dEY4BniBNc+cO0D1z5w&#10;7WO062VrXwzXEmpj0a2trlpFo/N6YHB7uMY8/dxrq64xuxm5JhSOSQFD4diHfIMHXPvAtY9Ocf21&#10;BXeHBeMsfZub+4pf35aBcCGfRTdhHzhY/audzbjW6Z9oc1cenUaGI/AM8YFrH7j2gWsfuPYx2vVb&#10;u98J1xMKa4rmaGZeT7q4N1xrai0KxyPXhMIxKWAoHPuQb/CAax+49tEJrpetWBMWi7N8Y/X6dGRj&#10;vPDyUOmkR7SIV8678uYxi8aiUdeVTgRl0VdN1fcYjsIzxAeufeDaB6594NpH5PrG5X3h2mLWgnXp&#10;CGiEZuZ1pQuYK92h0e3INaFwTAoYCsc+5Bs84NoHrn0U3bVOEkfF4iw6idwM+spgtaKxLjHZtWdf&#10;Oro6jbjW7ebRhi7LlDkPJNu270pHQwbPEB+49oFrH7j2gWsfkWv94jlaXyisLxqnmXmtAwvRmnPi&#10;tOvSEVCOXBMKx6SAoXDsQ77BA6594NpHkV2rZ7F6F0cFY+WS2fNKvY8bZXjHSGmRHi3eFX2VsNai&#10;sajHtXoL9t69MdzIZVHR+I2RvekroByeIT5w7QPXPnDtA9c+KrnW6eJonaHTyNAYzcxr9TKudGhB&#10;BxrgWOSaUDgmBQyFYx/yDR5w7QPXPorqemTXnuS0SReFBWPlrPNmJfsPHExH18/Okd1Vi8b6mQrL&#10;9VCra910PlbR+MIbHi71JoQYniE+cO0D1z5w7QPXPiq5Vj/jaK2h7N53IB0F9dDsvJ5949Jw/XnX&#10;g0+kIyBDrgmFY1LAUDj2Id/gAdc+cO2jiK51ivjs6bPDgrFy6sQLSoXlRtEpYrWgiBbsik6B1Fs0&#10;FrW4VtG40smfLJfd9BgbuTHgGeID1z5w7QPXPnDto5Jrfcvp/LmrwjWH7lmA+ml2Xq/d+Gy4BtVl&#10;zHAsck0oHJMChsKxD/kGD7j2gWsfRXStFhRRwVhR64pXBl9PR9bP3rf3j1k0Vu+5RhjLtYrBKgpH&#10;G7csKiqruAzV4RniA9c+cO0D1z5w7aOa65VPDYTrDl3Aq8Iy1Eez81qHGKJ1qFJPm7RuQK4JhWNS&#10;wFA49iHf4AHXPnDto2iub7rznrBgnGVD35Z0ZP0cOHiodJIjWqRn2dy/LR1dP9Vcq2is9hPRpi1L&#10;z+InKRrXCM8QH7j2gWsfuPaBax/VXP94/6FSkThaf6x7ejAdBbXSinldaU2q08hwFLkmFI5JAUPh&#10;2Id8gwdc+8C1jyK5/ubajWGxOMui5avTkfVTS9F4w6b+dHRjVHKtC+500V20Wcuinsec+KkdniE+&#10;cO0D1z5w7QPXPsZyvXDV5nANol9sQ320Yl6rn3G0HlX/YziKXBMKx6SAoXDsQ77BA6594NpHUVx/&#10;74WXw2Jxltm9t6cj60e3V8/sXRIuzrOsWNP8zeKR623bd41ZNNZGDuqDZ4gPXPvAtQ9c+8C1j7Fc&#10;6xfZ0TpEeX7bznQU1EIr5vXA4PZwTaq2aVq7whHkmlA4JgUMhWMf8g0ecO0D1z6K4PqHO0dKF95F&#10;BWNl6qU9pQvzGkEL70o3V2dZvvrb6ejmGO1669BbFb8WmmXJI8+lo6EeeIb4wLUPXPvAtQ9c+6jF&#10;9ew7Hg/XI2qXBbXTqnk9cdp14dq0b8tAOgLkmlA4JgUMhWMf8g0ecO0D1z7a3fWP9r6dnDH58rBg&#10;rOhn+w8cTEfXT8+t94QL8izzFz+Ujmyectd9/cPhxqw8uqgGGoNniA9c+8C1D1z7wLWPWlw/M/BG&#10;uCZRdCIZaqNV81rr0LzXp0VHrgmFY1LAUDj2Id/gAdc+cO2jnV3rFLFOE0cFY0WnkHUauVEqLcaz&#10;tHpRnrnWJTPRhqw8XETTHDxDfODaB6594NoHrn3U4lr3KZw/d1W4NuFbULXTqnmtS5mjNapOItOu&#10;4ghyTSgckwKGwrEP+QYPuPaBax/t7Fp9i6OCsXLy6VNLfY8bZayicR4Xj8i1ThFHm7Hy6DQyNAfP&#10;EB+49oFrH7j2gWsftbqutFZRe60f7z+UjoJqtGpeqzisnsbRWlU9kOGIa0LhmBQwFI59yDd4wLUP&#10;XPtoV9e33/VAWDDO8s21G9OR9aOexdECPIuKxnmc4rhh6YZwI5ZFGzL1PYbm4RniA9c+cO0D1z5w&#10;7aNW1yoOV7qDgW9E1UYr53WltmoLlj6ajuhu5JpQOCZ1ZP369ckJJ5ygSVOKCrjRuLxD4diHfIMH&#10;XPvAtY92dL1mw6awWJzlpjvvSUfWz1hF45m9S1peNNbXPm9c3hduwLJMmfNAsm37rvQV0Cw8Q3zg&#10;2geufeDaB6591OO60rrlwhseTkdANVo5rzds6g/XrJNnzEtHdDdyTSgckxrz6quvJhMmTPigaKxQ&#10;OO585Bs84NoHrn20m+v+gcFSG4qoYKxc0XNLOrJ+Vq9/Olx4Z5l+9W3JgYOt/QrmTw4dTnrv3hhu&#10;vrKoaMyFM62FZ4gPXPvAtQ9c+8C1j3pc65fZ0ZpFeX7bznQUVKKV81pr02jdqgzvaPyuj05BrgmF&#10;Y1Jjrr/++lKxWMXj7NQxhePOR77BA6594NpHO7nWRXe68C4qGCtnT59dujCvESqd1siSV9F41oJ1&#10;4aYri07u7N53IH0FtAqeIT5w7QPXPnDtA9c+6nVdaQ2j08hQnVbPa30jLlq/6pt03Y5cEwrHpIa8&#10;9NJLyYknnpicdNJJyeOPP176f7//R0/huAuQb/CAax+49tEurn+09+3kjMmXhwVjRT/TmEYYq2is&#10;r/rtfXt/Oro1qBh82U2PhRuuLNqQcclMPvAM8YFrH7j2gWsfuPZRr+sNzw6F6xeFX3pXp9XzutK3&#10;5i6d8/V0RPci14TCMakhU6ZMKRWKr7rqqg+KyPr/UzjufOQbPODaB659tINrnSKeemlPWDBWdApZ&#10;p5Eb4YWXhyreRq2oaLxrz750dGtQ2wmdJI42Wllm3/F46UQy5APPEB+49oFrH7j2gWsf9brWHQ1q&#10;pxWtY5atfTEdBRGtntdaq0brWKXVhx+KhlwTCsdkjGQX4p1yyinJ0NAQheMuQ77BA6594NpHO7hW&#10;3+KoYKyo37H6HjfCWEXjSRf35lI0rrTJyqKex9qMQX7wDPGBax+49oFrH7j20YhrFYijtcz5c1ex&#10;lqlCHvP6vCtvDtez+mZdNyPXhMIxqZLyC/GyIjGF4+5CvsEDrn3g2sd4u77pznvCgnGWDX1b0pH1&#10;MVbReOK061p+ocjWobeSs6+5L9xgZVm4ajMbLQM8Q3zg2geufeDaB659NOL6rd3vhOsZpa9/OB0F&#10;o8ljXt/14BPhmrbn1nvSEd2JXBMKx6RKli5dWioQn3POOcnw8HDpn1E47i7kGzzg2geufYyn62Ur&#10;1oTF4iz6eSOMR9FYm6exisY3L+cCExc8Q3zg2geufeDaB659NOpa35SK1jW6qwFi8pjXg6+/Ga5r&#10;teY9/O576ajuQ64JhWNSIeUX4m3ZsuW4f/7+H33LC8crV64svedYWbRoUfh6QgghRLl35bfCYnGW&#10;2XMXhK8bK5u+92LymfN7woW1MmHqNckT39kcvrbRLP/WM+GGqjyLV/338LWEEEIIIe2ctd/pD9c2&#10;yjMvvhK+huSTs6ZfH65v1z65KRxPuidHqr9NEL0pKX7KL8Qr/+ecOO4u5Bs84NoHrn2Mh+vvvfBy&#10;qXdxVDBWLpk9Lx1ZHzpFrNPE0YJa0YkMnUZuJfet3xpupMqTfZWTee0D1z5w7QPXPnDtA9c+mnGt&#10;nsbRGkctuOB48prX8xc/FK5xFyx9NB3Rfcg1oXBMgoy+EK/8ZxSOuwv5Bg+49oFrH27XQ8M7klMn&#10;XhAWjJWzp89ODh9+Nx1dO+NRNNZmKdpEZVHriue37UxHM6+d4NoHrn3g2geufeDaRzOuH+l7peJa&#10;5yeHDqejICOveb25f1u4zp08o7FDF52AXBMKx2RUogvxykPhuLuQb/CAax+49uF0PbJrT3LapIvC&#10;grFyxuTLk/0HDqaja8ddNNbldpX6/WWZMueBZNv2XekrjsC89oFrH7j2gWsfuPaBax/NuP7x/kMV&#10;73JY9/RgOgoy8prXBw4eqniPR6vv7ygKck0oHJNRKS8M15roZHKeoXDsQ77BA6594NqHy7UKwmed&#10;NyssGCs6hazCcr3s2rMvmXRxb7iAztK3ZSAd3Tw6VTP7jsfDjVMWfZ3zjZG96SuOwrz2gWsfuPaB&#10;ax+49oFrH826vnF5X7ju4ZK848lzXs/sXRKud5ev7s5LmOWaUDgmo0LhGMqRb/CAax+49uFwrdYT&#10;Uy/tCQvGivodq4VFvahorK/mRYvnLBs29aejm2f3vgOlzVG0acpy4Q0Pl8ZFMK994NoHrn3g2geu&#10;feDaR7Outw69Fa59lNHfsup28pzXK9b0hWteFZS7EbkmFI5JnaFVRXch3+AB1z5w7cPhWpfdRQXj&#10;LLosr17cReO3dr9TKgpHm6UsKipX6/PHvPaBax+49oFrH7j2gWsfrXB92U2PhWugW+//bjoCRJ7z&#10;Wi0ponWvolYW3YZcEwrHpM5QOO4u5Bs84NoHrn3k7XrO/EVhsTjLN9duTEfWjrtorLYT6lkcbZSy&#10;9Cx+cszLYZjXPnDtA9c+cO0D1z5w7aMVrtXPOFoHqf+x+iDDEfKe15XatLVy/VsU5JpQOCZ1hsJx&#10;dyHf4AHXPnDtI0/Xi5avDovFWfTzetFJivOuvDlcLGfRV/hahb6WWekymCzq+acL88aCee0D1z5w&#10;7QPXPnDtA9c+WuGaS/JqI+95PX/xQ+EauHfhinRE9yDXhMIxqTMUjrsL+QYPuPaBax95uV6zYVNY&#10;LM6ik8j1oqLx9KtvCxfKWVp5MUhf/3C4MSrPwlWb09Fjw7z2gWsfuPaBax+49oFrH61yrbYU0ZpI&#10;Lb3gCHnPa50sjtbBE6ddl47oHuSaUDgmBQyFYx/yDR5w7QPXPvJwrZ7FUbE4i3oe68K8enAXjR/p&#10;eyXcFJVn5VMD6ejaYF77wLUPXPvAtQ9c+8C1j1a5fu3NPeG6SNE3tSD/ea11cbQWVgYGt6ejugO5&#10;JhSOSQFD4diHfIMHXPvAtY9Wu35l8PXk5NOnhgVj5ezps+suGh9+973k0jlfDxfHWVpZNF7yyHPh&#10;Zqg8G54dSkfXDvPaB6594NoHrn3g2geufbTStS4EjtZHat8Fnnk9s3dJuCa+68En0hHdgVwTCsek&#10;gKFw7EO+wQOufeDaRytd/3DnSHLqxAvCgrFyxuTLkx/tfTsdXRsqGs++cWm4MM5y573r0tHNoT7F&#10;lb5+mUV9/Z4ZaMwZ89oHrn3g2geufeDaB659tNI1l+RVxzGvdadHtC7WN/S6CbkmFI5JAUPh2Id8&#10;gwdc+8C1j1a5Htm1p1QYjgrGigrKKizXQy1FY10O0gpUNO69e2O4CcoyZc4Dybbtu9JX1A/z2geu&#10;feDaB6594NoHrn200vVPDh2ueEme2n11O455vXNkd7g2Vnbt2ZeO6nzkmlA4JgUMhWMf8g0ecO0D&#10;1z5a4Xr/gYOlFhRRwVhR6wq1sKgHZ9FYm59KX7nMcv7cVckbI3vTVzQG89oHrn3g2geufeDaB659&#10;tNp1pdZeXJLnm9eTZ8wL18i6PK9bkGtC4ZgUMBSOfcg3eMC1D1z7aNa1+hVPmzk3LBhn6dtc3+LV&#10;WTTeve9ActlNj4Ubnyz6ucY1C/PaB6594NoHrn3g2geufbTatX6hHq2blG6/JM81r9WuLVon99x6&#10;Tzqi85FrQuGYFDAUjn3IN3jAtQ9c+2jW9SWz54XF4izfXLsxHVkbzqKxNjw6FRNteLLoJLJOJLcC&#10;5rUPXPvAtQ9c+8C1D1z7yMM1l+TFuOb1wOD2cK18+rnXltbU3YBcEwrHpIChcOxDvsEDrn3g2kcz&#10;rufMXxQWi7MsWr46HVkbzqKxehWrZ3G02cminsfqfdwqmNc+cO0D1z5w7QPXPnDtIw/XG54dCtdQ&#10;3X5Jnmtea+2sInG0ZlZRuRuQa0LhmBQwFI59yDd4wLUPXPto1LWKwlGxOIuKyvXgLBo/M/BGxQtd&#10;sixctTkd3TqY1z5w7QPXPnDtA9c+cO0jD9f6BXulNdW6pwfTUd2Hc16rLUW0blYbi25ArgmFY1LA&#10;UDj2Id/gAdc+cO2jEddqPxEVi7Nc0XNLOrI2nEVjbWKizU15Vj41kI5uLcxrH7j2gWsfuPaBax+4&#10;9pGX60qX5OmOiG7FOa/Xbnw2XDvr4rxuQK4JhWNSwFA49iHf4AHXPnDto17XG/q2hMXiLLooTxfm&#10;1YqzaLxs7YvhxqY8ff3D6ejWw7z2gWsfuPaBax+49oFrH3m5rnZJ3mtv7klHdRfOeb1rz75w/azo&#10;Z52OXBMKx6SAoXDsQ77BA6594NpHPa6/98LLycmnTw0LxsrZ02cn+w8cTEePjatorK9R6pKWaEOT&#10;RV+zzPsGcOa1D1z7wLUPXPvAtQ9c+8jTdaVL8vJo/VUE3PP6vCtvDtfRq9c/nY7oXOSaUDgmBQyF&#10;Yx/yDR5w7QPXPmp1/crg61WLxmdMvjwZ2VX7qRJX0fgnhw4ns+94PNzMZNEleTotkzfMax+49oFr&#10;H7j2gWsfuPaRp+tql+S18qLhouCe1+pnHK2lZ/YuSUd0LnJNKByTAobCsQ/5Bg+49oFrH7W4Hhre&#10;kZw68YKwYKzoZz/cOZKOHhtX0Xj3vgOl/nrRRibLhTc8XBrngHntA9c+cO0D1z5w7QPXPvJ0rV/U&#10;V7okL882YO2Ke14PDG4P19Onn3ttcuDgoXRUZyLXhMIxKWAoHPuQb/CAax+49jGWa50i1mniqGCs&#10;qGiswnKtuIrGOkGsonC0gcmir1X+eL9vMc289oFrH7j2gWsfuPaBax95u1Zbimi9pW9+dRvuea31&#10;tYrE0bp6c/+2dFRnIteEwjEpYCgc+5Bv8IBrH7j2Uc21+hVXKxqrdYX6HtdKLUVj/VzjmmHb9l2l&#10;9hPR5iVL790bS6djnDCvfeDaB6594NoHrn3g2kferrX+itZcylu730lHdQfjMa97br0nXFu36pLp&#10;dkWuCYVjUsBQOPYh3+AB1z5w7aOSaxWNddldVDBW2rVo/MzAGxW/KplFJ2LGo98e89oHrn3g2geu&#10;feDaB659OFxX+rbXfeu3piO6g/GY1xs29Yfr60kX96YjOhO5JhSOSQFD4diHfIMHXPvAtY/I9eHD&#10;7yZTL+0JC8ZZ1mzYlI4eG1fReN3Tg+FmpTzjuXFhXvvAtQ9c+8C1D1z7wLUPh+uVTw2E66/z567q&#10;qkvyxmNe79qzL1xjK8M7ar+LpGjINaFwTAoYCsc+5Bs84NoHrn2Mdq2i8SWz54XF4izfXLsxHT02&#10;rqLxsrUvhhuV8qiwPJ4wr33g2geufeDaB6594NqHw7XujojWYMrz23amozqf8ZrX06++LVxrL1/9&#10;7XRE5yHXhMIxKWAoHPuQb/CAax+49jHa9RU9t4TF4iyLlq9OR46No2is0ys3Lu8LNyhZ1LqiHW70&#10;Zl77wLUPXPvAtQ9c+8C1D5frSusy3S/RLYzXvFaBOFpvXzrn6+mIzkOuCYVjUsBQOPYh3+AB1z5w&#10;7aPc9Zz5i8JicZab7rwnHTk2Bw4eqnjqIUuzRWNdbqebuqPNSRYVjbcOvZW+YnxhXvvAtQ9c+8C1&#10;D1z7wLUPl2udLI7WZIpOJHcD4zWvBwa3h2tuRWvzTkSuCYVjUsBQOPYh3+AB1z5w7SNzraJwVCzO&#10;oqJyrTiKxrv3Hah4AUuWKXMeSN4Y2Zu+YvxhXvvAtQ9c+8C1D1z7wLUPl2t9G0w9jaO1mXogdwPj&#10;Oa8nTrsuXHvr8rxORK4JhWNSwFA49iHf4AHXPnDtQ67VfiIqFmdR+4pacRSNX3tzT6koHG1Isqio&#10;rOJyO8G89oFrH7j2gWsfuPaBax9O17qMuNL6rBsYz3k9f/FD4fpb/7wTkWtC4ZgUMBSOfcg3eMC1&#10;D1z7uP2fvhEWi7PoojxdmFcLjqKxvv6o9hPRZiSL2leojUW7wbz2gWsfuPaBax+49oFrH07Xb+1+&#10;J1yjKdu270pHdS7jOa91sjhag0+6uDcd0VnINaFwTAoYCsc+5Bs84NoHrj2s2bApLBZnmXppT0uL&#10;xjrp0EzReN3Tg+EGpDy6kEVfkWxHmNc+cO0D1z5w7QPXPnDtw+26Z/GT4Vpt4arN6YjOZTzn9d63&#10;94frcGV4x0g6qnOQa0LhmBQwFI59yDd4wLUPXOdP3+b+sFic5ezps5P9Bw6mo6uza8++5Lwrbw4X&#10;qFma/XrcsrUvhpuP8mhMO8O89oFrH7j2gWsfuPaBax9u1339w+F6Td8ca8dvhrWS8Z7XlQ5zrFjT&#10;l47oHOSaUDgmBQyFYx/yDR5w7QPX+fK9F15OTj59algwVs6YfHldRePJM+aFi9MszRSNdXpYp4ij&#10;jUd5dBq53WFe+8C1D1z7wLUPXPvAtQ+3a63hKrUX2/DsUDqqMxnveb189bfDNfnM3iXpiM5BrgmF&#10;Y1LAUDj2Id/gAdc+cJ0f/QODYxaNR3btSUdXJ++isU6jqF9xtOHIog2J+h4XAea1D1z7wLUPXPvA&#10;tQ9c+xgP12pLEa3ftL7rZMZ7Xg8Mbg/X5aefe21TbePaEbkmFI5JAUPh2Id8gwdc+8B1PgwN70hO&#10;nXhBWDBW9LN2KRrv3negdPN2tNnIMmXOA8lrb9b279sOMK994NoHrn3g2geufeDax3i41jotWsMp&#10;ukCvUxnvea3i8MRp14Xr8xde7qzT3nJNKByTAobCsQ/5Bg+49oHr1vPDnSNjFo1VWK4FXawxVtH4&#10;znvXpaPrR5sMFYWjTUYWFZWLtuFgXvvAtQ9c+8C1D1z7wLWP8XJ92U2PhWu5+9ZvTUd0Hu0wr3tu&#10;vafla/R2RK4JhWNSwFA49iHf4AHXPnDdWnSKWC0oooKxotYVamFRCyoaVzrBkEV91RrlmYE3KvbD&#10;yzJrwbpCXqrCvPaBax+49oFrH7j2gWsf4+X6kb5XwvXc+XNXpSM6j3aY12s3Phuu03WhdSch14TC&#10;MSlgKBz7kG/wgGsfuG4dYxWNf23ClNJlebWQd9FYF9xFG4vy6KI8XbZSRJjXPnDtA9c+cO0D1z5w&#10;7WO8XP94/6FwTadsHXorHdVZtMO8Vlu5aK2u6GedglwTCsekgKFw7EO+wQOufeC6NYxVNFbuXfmt&#10;dHR18i4aL3nkuXBDUR6NKTLMax+49oFrH7j2gWsfuPYxnq57Fj8Zru10eV4n0i7zulJruQ2b+tMR&#10;xUeuCYVjUsBQOPYh3+AB1z5w3Tz7DxxMzjpvVlgszrJmw6aaXA++/uaYReMVa/rS0fWh08O9d28M&#10;NxPl0WnkosO89oFrH7j2gWsfuPaBax/j6bqvfzhc36k9WVG/SVaNdpnX6mccrdvV/7hTkGtC4ZgU&#10;MBSOfcg3eMC1D1w3h4rGZ0+fHRaLsyxavro0dizXunn59HOvDRedWRo9taCvLqpfcbSRyKINxfPb&#10;dqavKDbMax+49oFrH7j2gWsfuPYxnq5VHK50h4WKyp1Gu8zrzf3bwrW7DoR0CnJNKByTAobCsQ/5&#10;Bg+49oHrxqmnaCyquc6zaPzGyN7kwhseDjcQWabMeSB57c096SuKD/PaB6594NoHrn3g2geufYy3&#10;a7WliNZ7amPRabTLvD787nsV1/IDg9vTUcVGrgmFY1LAUDj2Id/gAdc+cN0Y9RaNRSXXOqFQrWis&#10;n2lMI2zbvqtUFI42D1kuu+mxZPe+A+krOgPmtQ9c+8C1D1z7wLUPXPsYb9e6CC9a8yms+fJjZu+S&#10;cC3fzN0k7YRcEwrHpErWr1+fnHDCCZokx+Scc85JhoeHw9c4QuHYh3yDB1z7wHX91FI0/tqCu9PR&#10;R4lc6xRxtMDMoqKxTiM3gr6OWOmrillm3/F48pNDh9NXdA7Max+49oFrH7j2gWsfuPbRDq7Pn7sq&#10;XPutfGogHdEZtNO81j0k0Xr+0jlfT0cUG7kmFI5JkJdeeik58cQTjysYj87atWvD1+cdCsc+5Bs8&#10;4NoHruvj8OF3k0tmzwuLxVnmzF+Ujj6W0a5Xr386XFxmUU+0RovG2hREm4Xy3Hr/dzvykhTBvPaB&#10;ax+49oFrH7j2gWsf7eD6vvVbw/Wf2pd1Eu00r4d3jIRreuXAwUPpqOIi14TCMQmSFY6jk8VLly79&#10;oHB8yimnJENDQ8f83BEKxz7kGzzg2geua6eZorEod62vrEWLyiwqGmvxWS8qBKsgHG0UytNpp01G&#10;w7z2gWsfuPaBax+49oFrH+3gWndcRGtARa3MOoV2m9eTLu4N1/Z9W4q/9pZrQuGYNJDrr7/+g+Lx&#10;eJw6pnDsQ77BA6594Lo2mi0ai8z1gqWPhgvKLI0WjX+8/1Cp9US0Qcii1hXPDHT+nznz2geufeDa&#10;B6594NoHrn20i+tZC9aF60FdntcptNu8nr/4oXB9r39edOSaUDgmDaT81DGF485GvsEDrn3gemxa&#10;UTQWcl1pMZll8ox5DRWNdapEXz2MNgdZdEnea2/uSV/R2TCvfeDaB6594NoHrn3g2ke7uF739GC4&#10;JtRBgk5pV9Zu87rS/SVa4xcduSYUjkkDyQrHJ510UrJly5ZwTJ6hcOxDvsEDrn3gujq1FI3187E4&#10;/O57yYzr7ggXklm0oNy1Z1/6itp5ftvOMS/Bu+ymxzruFu1qMK994NoHrn3g2geufeDaR7u41rfR&#10;onWh0infQGu3ea1extE6X9k5sjsdVUzkmlA4JnXm1VdfTSZMmFAqHEc9kB2hcOxDvsEDrn3gujK1&#10;Fo01rhoqGs++cWm4gMzSaNH4kb5Xws1AeXoWP5n85NDh9BXdAfPaB6594NoHrn3g2geufbST6967&#10;N4brQ/3zTqAd5/X0q28L1/u6GLvIyDWhcEzqSHZp3vt/7ON22lihcOxDvsEDrn3gOqZVRWOdOqi0&#10;eMyin9d707K+Xqj+dNFGoDxLHnmuY76KWA/Max+49oFrH7j2gWsfuPbRTq51sjhaIyo6kVx02nFe&#10;V7oEWwdJioxcEwrHpEqmTJlSKhKPzlVXXRWOd4XCsQ/5Bg+49oHr42lV0Xjv2/tzKRrr9LBOEUcb&#10;gPKor123wrz2gWsfuPaBax+49oFrH+3kWgcIdM9Fp64V23FeDwxuD9f9p597bembiEVFrgmFY1Il&#10;lQrHSh4njleuXFkqCo+VRYsWha8nhBBSf1577QfJl2bMCYvFWfRzjYten6V/678kf/KXveGiMcvF&#10;196WbBv81/D1lfI//uXV5ML/8lC4+M9yzt/cn6z9Tn/4ekIIIYQQ0l25efm3wzXjZfMfDseT5vLa&#10;D15PJky9Jlz/P/GdzeFrSHHyoWaJ3pR0brKL8bKsXbs2HJdnVDwGD/INHnDtA9dHadVJ4+EdI6We&#10;xdFiMYu+qlbviYNt23dVPDGS5cIb3t8AjOxNX9G9MK994NoHrn3g2geufeDaR7u5fu3NPeG6UXlr&#10;9zvpqGLSrvO659Z7wj3AXQ8+kY4oHnJNKByTBlLe6/iUU05JhoaGwnF5hcKxD/kGD7j2gesjtLJo&#10;PHHadeFCMUvvwhV1F437+oeTs6+5L1zwZ5l9x+Md0auuFTCvfeDaB6594NoHrn3g2kc7ur7spsfC&#10;9eN967emI4pJu85rXYQX7QPUpq6oyDWhcEwaTNbGYjwuyaNw7EO+wQOufeC6dUXjF14eGrNoPH/x&#10;Q+no2tGCPlrol+fW+7/blZfgVYJ57QPXPnDtA9c+cO0D1z7a0fXKpwbCNeT5c1elI4pJu87rnSO7&#10;w72AUu/9Ju2CXBMKx6TBXH/99RSOuwD5Bg+49tHtrltVNO7bMlC68CJaHGa5efGD6ejaUCFYBeFo&#10;kV+eop8UyQOeIT5w7QPXPnDtA9c+cO2jHV3v3ncgXEcqW4feSkcVj3ae15Va12nfUETkmlA4Jg2k&#10;vFXFOeeckwwPD4fj8gqFYx/yDR5w7aObXbeqaLx247PhorA8y1d/uy7XWtzPWrAuXNxnUeuKZwb4&#10;uxLBM8QHrn3g2geufeDaB659tKvrnsVPhmvKhas2pyOKRzvPa33TMNoXNPINxHZArgmFYxIkO00c&#10;XXxXXjRWVMQdPSbvUDj2Id/gAdc+utX1/gMHk6mX9oTF4iy1FI1VEI4WhOXZsKm/NLZW17rARF8b&#10;jBb2WXRJnsZBDM8QH7j2gWsfuPaBax+49tGurjc8OxSuK3UYoagtz9p5XmsPEO0NdBK5iMg1oXBM&#10;gmSF47EyHkVjhcKxD/kGD7j20Y2uVTQ+e/rssFicpZaicaVTBFnUuqL8q2i1uNYJ4rEuwdPlJjqR&#10;DJXhGeID1z5w7QPXPnDtA9c+2tX1Tw4drrjO1EXMRaSd57V6GUd7BEU9kIuGXBMKx6RCXn311WTC&#10;hAnHFYuV8WhPUR4Kxz7kGzzg2ke3uW5F0fjwu+8lPbfeEy4Cs+iSPF2WV85Yrmu5BK/37o2lRT9U&#10;h2eID1z7wLUPXPvAtQ9c+2hn1zcu7wvXmGpjUUTafV5Pv/q2cK+wev3T6YjiINeEwjEpYCgc+5Bv&#10;8IBrH93kuhVFY50cmNm7JFwAZlHReHjHSPqKo1RyrUJwpUV8eZY88lz6ChgLniE+cO0D1z5w7QPX&#10;PnDto51d69tt0TpT+fH+Q+mo4tDu8/rOe9eF+wUdQikack0oHJMChsKxD/kGD7j20S2uaykaz+69&#10;vWrReNeefRVPDWRRzzKNi4hcq+WEWk9Ei/fyrHt6MH0F1ALPEB+49oFrH7j2gWsfuPbRzq7Vy1h3&#10;ZUTrTfVALhrtPq8HBreHewYdNNG3GIuEXBMKx6SAoXDsQ77BA659dIPrkV17kjMmXx4Wi7PMmb8o&#10;HR2jPmQqCkcLvywqKlcqGovRrrdt31Vx4Z5FP39+2870FVArPEN84NoHrn3g2geufeDaR7u7Xrhq&#10;c7junH3H4+mI4tDurlUc1r0n0d5BReUiIdeEwjEpYCgc+5Bv8IBrH53uuhVFY7Wd0KmAaMGX5dI5&#10;Xy+1sahGuWudII4W7OW58IaHkzdG9qavgHrgGeID1z5w7QPXPnDtA9c+2t21Di9Ea0+laBcwF2Fe&#10;V2pzt3z1t9MRxUCuCYVjUsBQOPYh3+AB1z462XUrisa64K7SKYEss29cWtNXzeRaXw+sdMqjPLMW&#10;rCtkn7l2gWeID1z7wLUPXPvAtQ9c+yiC6/PnrgrXoI/0vZKOKAZFcL1iTV+4h1BBuUjINaFwTAoY&#10;Csc+5Bs84NpHp7r+4c6RpovGGzb1h4u88sxf/FA6emz+5fuvlb4CGC3Sy3Pr/d8tFZihcXiG+MC1&#10;D1z7wLUPXPvAtY8iuL5v/dZwHaq7N4pEEVzr24vRPkIZ6xuL7YRcEwrHpIChcOxDvsEDrn10ouuh&#10;4R3JqRMvCIvFWW66s/pNxpVOBpSnnq+XvfbmnuTc61aEC/TycAlea+AZ4gPXPnDtA9c+cO0D1z6K&#10;4Fpr02gtqry1+510VPtTlHldqe3d5v5t6Yj2R64JhWNSwFA49iHf4AHXPjrNdS1F40XLV6ejY3SK&#10;OFrYlWftxmfT0WPzzMAbydnX3BcuzLNwCV5r4RniA9c+cO0D1z5w7QPXPoriWqeLo3WpTiMXhaK4&#10;7l24ItxT3HnvunRE+yPXhMIxKWAoHPuQb/CAax+d5Pp7L7ycnHz61LBYnKVa0VhfFVO/4mhRl0X9&#10;jvu2DKSvGJtla18MF+Tl0aK9SCc7igDPEB+49oFrH7j2gWsfuPZRFNcrnxoI16a6oLkoFMV1pRZ4&#10;5115czqi/ZFrQuGYFDAUjn3IN3jAtY9Ocd1s0Xjv2/uT6VffFi7osugrZrosrxZ+cuhw0rP4yXAx&#10;Xp7euzeWxkJr4RniA9c+cO0D1z5w7QPXPorieve+A+H6VFEriyJQFNe79uwL9xeKflYE5JpQOCYF&#10;DIVjH/INHnDtoxNcb+jbMmbReM2GTeno49GFFZNnzAsXclkmXdxbGlcLOj1c6at/5dFpZMgHniE+&#10;cO0D1z5w7QPXPnDto0iuK13cvOSR59IR7U2RXFfab+g0chGQa0LhmBQwFI59yDd4wLWPortWQTgq&#10;FJenWtFYJ4grXVaRRV8hq/UkgPoUq19xtADPon7H6nsM+cEzxAeufeDaB6594NoHrn0UyfUjfa+E&#10;69Xz565KR7Q3RXKtfsbRXkP3qxQBuSYUjkkBQ+HYh3yDB1z7KLLrb6xeHxaKs+gUsk4jV0K/3VfP&#10;4mgBl2Vm75JS7+NaqNQnrjzqGffGyN70FZAXPEN84NoHrn3g2geufeDaR5Fc/3j/oXDNqmzbvisd&#10;1b4UyfXm/m3hfkPfbCwCck0oHJMChsKxD/kGD7j2UVTX6lccFYuzqGisvseVWL762+HCrTz67f/h&#10;d99LX1EZ9Si+cXlfuOAuz1cWfIt+xiZ4hvjAtQ9c+8C1D1z7wLWPormudC/HwlWb0xHtS5Fc6zBK&#10;tOdQam2JN57INaFwTAoYCsc+5Bs84NpHEV3Pmb8oLBZnGatorIJwtGArz10PPpGOrk49/YyZ1z5w&#10;7QPXPnDtA9c+cO0D1z6K5nrDs0Ph+lXt195972fpqPakaK4vnfP1cO+xev3T6Yj2Ra4JhWNSwFA4&#10;9iHf4AHXPork+vDhd8csGp868YJkaHhH+opj0W/5Z9+4NFyslafWCyrUp1j9iqOFdpbyfsbMax+4&#10;9oFrH7j2gWsfuPaBax9Fc61vxFVa024deisd1Z4UzXWlbz323HpPOqJ9kWtC4ZgUMBSOfcg3eMC1&#10;j6K4VtH4ktnzwmJxlmpF471v70+mX31buFDLokvydFleLegEcbS4Ls/ofsbMax+49oFrH7j2gWsf&#10;uPaBax9FdN1798ZwPXvr/d9NR7QnRXM9MLi94j6klhZ544lcEwrHpIChcOxDvsEDrn0UwfX+AweT&#10;qZf2hMXiLGdMvjwZ2bUnfcWx7BzZnUyeMS9cpGXRz2vpLaYTGZX6wJVHi+/R/YyZ1z5w7QPXPnDt&#10;A9c+cO0D1z6K6Lqvfzhc0+okcju3qyiaaxWHK13OraJyOyPXhMIxKWAoHPuQb/CAax/t7lpF47On&#10;zw6LxVn080pFYy3A9Bv8aHGWRSeRd+3Zl76iMq+9uSc5f+6qcFFdnpVPDaSvOBbmtQ9c+8C1D1z7&#10;wLUPXPvAtY8iulZxuFK7iqztWjtSRNcze5eEexK1sWhn5JpQOCYFDIVjH/INHnDto51dqxisk8RR&#10;sTiLisYqLkf0bRmo+Bv9LOp5rN7HY6FLQ8bqZ6wLRJ7ftjN9xfEwr33g2geufeDaB6594NoHrn0U&#10;1bXaUkRr3BuX96Uj2o8iul6xpi/cl6ig3M7INaFwTAoYCsc+5Bs84NpHu7pWr2L1LI6KxVnU87hS&#10;0fiuB58IF2TlWbD00XR0ZXT6YuGqzeEiujyX3fRY8tbud9JXxTCvfeDaB6594NoHrn3g2geufRTV&#10;tU4WR+tcHZ4Y3YKtXSiia7XHi/YmOvDSzn2O5ZpQOCYFDIVjH/INHnDtox1df++Fl8csGl/Rc0vp&#10;wrzRaLGlW4mjxVh5Vq9/On1FZXbvO5DMWrAuXECXR6cwallMM6994NoHrn3g2geufeDaB659FNV1&#10;tXYV6oHcjhTVdaVWerVe1D0eyDWhcEwKGArHPuQbPODaR7u53tC3JTn59KlhsTjLnPmL0tHHoj7F&#10;6lccLcKy6Df5amExFmo5odYT0cK5PJX6GUcwr33g2geufeDaB6594NoHrn0U2XWlb9rp4ud2pKiu&#10;Kx10ufPedemI9kOuCYVjUsBQOPYh3+AB1z7ayfU3124MC8Xluf2uB9LRxzL4+pvJpIt7wwVYFv1m&#10;X+PG4r71W8MFc3nG6mccwbz2gWsfuPaBax+49oFrH7j2UWTXW4feCte+7dquoqiu9e3HaL+iQzDt&#10;ilwTCsekgKFw7EO+wQOufbSLaxWEo0Jxeb6xen06+lhquQTvvCtvLp1IrsaP9x9KehY/GS6Wy1NL&#10;P+MI5rUPXPvAtQ9c+8C1D1z7wLWPIrtWu4pK37rTZdHtRlFda18S7VmUWi7uHg/kmlA4JgUMhWMf&#10;8g0ecO2jHVyr9URUKM6i1hVrNmxKRx9LLZfg6YbisRZgr725Jzl/7qpwkVyeWvsZRzCvfeDaB659&#10;4NoHrn3g2geufRTddaV2FTpg0W4U2fXkGfPCvcvm/m3piPZCrgmFY1LAUDj2Id/gAdc+xtO1Lre7&#10;ZPa8sFicRUVjXZY3mlovwVuw9NExbyde9/RguDgenXr6GUcwr33g2geufeDaB6594NoHrn0U3fW2&#10;7bvCtbCib+i1E0V2PX/xQ+H+Rf+8HZFrQuGYFDAUjn3IN3jAtY/xcv2jvW8nZ0+fHRaLs5w68YJk&#10;aHhH+oqj1HIJnqLeYdXQyWGdII4WxeXR1/XU761ZmNc+cO0D1z5w7QPXPnDtA9c+OsF1pW/itVu7&#10;iiK73rCpP9zD6CRyOyLXhMIxKWAoHPuQb/CAax/j4VrF4DMmXx4Wi7Po5z/cOZK+4ii63E6X3EWL&#10;rCzqdzzWV7zeGNlb6lUcLYjLM/uOx5Pd+w6kr2oO5rUPXPvAtQ9c+8C1D1z7wLWPTnC95JHnwrVx&#10;u7WrKLLran2Ox7qbZTyQa0LhmBQwFI59yDd4wLUPt+v+gcHSSeKoWJxFJ5FHdu1JX3GUtRufHfMS&#10;vEkX9ybDO44vOJfT1z9cuhk6WgyXRwtmXRDSKpjXPnDtA9c+cO0D1z5w7QPXPjrBdVHaVRTddaVv&#10;Ueo0crsh14TCMSlgKBz7kG/wgGsfTte64E49i6NicZZpM+cm+w8cTF9xlDvvXRcuqsqjhVe1386r&#10;CFzp9ER5VFR+ZqD1XpjXPnDtA9c+cO0D1z5w7QPXPjrFdRHaVRTddaU9Tjv2OZZrQuGYFDAUjn3I&#10;N3jAtQ+X62Ur1oSF4vLM7r29dGFeOQcOHkpm9i4JF1Tl6V24ouoleGo3MWvBunDxWx61r3hr9zvp&#10;q1oL89oHrn3g2geufeDaB6594NpHp7guQruKortWe71ob6PWfO2GXBMKx6SAoXDsQ77BA6595O1a&#10;heA58xeFheLy3H7XA+krjrJzZHdy3pU3h4up8ixf/e30FTHPb9tZuuAuWviW59b7v1u6MC8vmNc+&#10;cO0D1z5w7QPXPnDtA9c+OsV1EdpVFN21DslE+xtlrPZ7buSaUDgmBQyFYx/yDR5w7SNP12o5ccns&#10;eWGhuDzfXLsxfcVR9Nv3VlyCd9/6reFitzxqTbHu6cH0FfnBvPaBax+49oFrH7j2gWsfuPbRSa4r&#10;tavQnSHtQCe4rtTnePX6p9MR7YFcEwrHpIChcOxDvsEDrn3k5VqX2+mSu6hQnEWX5H3vhZfTVxxF&#10;i6Ro8VSeyTPmVf0tvE5BzL7j8XChW54Lb3g4ee3N4y/iywPmtQ9c+8C1D1z7wLUPXPvAtY9Ocl2p&#10;XUXv3ccf/BgPOsG1vj0Z7Xd6br0nHdEeyDWhcEwKGArHPuQbPODaRx6uh4Z3JKdNuigsFmfRzzWu&#10;HPUoVq/iaOFUnkvnfL30ta5KbB16q6bWFDcu78u1NcVomNc+cO0D1z5w7QPXPnDtA9c+Osl1pXYV&#10;+saecx1diU5wPTC4PdzztFufY7kmFI5JAUPh2Id8gwdc+2i1677N/cnJp08Ni8VZdBJZJ5LL2fv2&#10;/opf0yrPgqWPVrwE7933fpYsW/tiuLgdHUdritEwr33g2geufeDaB6594NoHrn10kmutrysdyGiH&#10;dhWd4Fp7G7Xgi/Y+7dTnWK4JhWNSJS+99FJy4oknapIck6uuuioc7wqFYx/yDR5w7aOVrtWrOCoU&#10;l2fazLml3sflDL7+ZjLp4t5wsZRFi6m1G59NX3E8b+1+p6bWFOrT5mpNMRrmtQ9c+8C1D1z7wLUP&#10;XPvAtY9Oc71w1eZwXd0O7So6xfXM3iXhHmjFmr50xPgj14TCMQny6quvJhMmTDiuYFyek046Kdmy&#10;ZUv4+rxD4diHfIMHXPtoleub7rwnLBSXZ878Rcnhw++mrziCisGVfsOeRV/TUnG5Es8MvFFTawot&#10;bsfzK3XMax+49oFrH7j2gWsfuPaBax+d5lpt4KK1dTu0q+gU15X6HKug3C7INaFwTIJkheNzzjkn&#10;GR4ePuZnU6ZM+aB4HP3cEQrHPuQbPODaR7OuVQi+oueWsFBcnmUr1qSvOIK+kqW2E9ECqTxqX7Fr&#10;z770Vceir85VOgFRHi1qH+l7JX3V+MG89oFrH7j2gWsfuPaBax+49tFprtu5XUWnuK7U51gHbCq1&#10;6XMj14TCMWkg5cXjtWvXhmPyDIVjH/INHnDtoxnXP9r7dqlfcVQozqJ+xxv6tqSvOIIKwbX0M9ZF&#10;eZUWSm+M7E0uu+mxcAFbngtveHjcWlOMhnntA9c+cO0D1z5w7QPXPnDtoxNdt2u7ik5xXa3PsYrK&#10;7YBcEwrHpIEsXbqUwnGXIN/gAdc+GnU9NLwjOW3SRWGxOMupEy9IXhl8PX3FEV54eajUeiJaFJVn&#10;9fqn01ccjy620yniaPFanlvv/25b3Pacwbz2gWsfuPaBax+49oFrH7j20Ymu27VdRSe57rn1nnBf&#10;pDYW7YBcEwrHpIFQOO4e5Bs84NpHI651glgniaNicZazzpuVjOw69qRvpd5d5VFRudJv1bUo1amG&#10;aNFaHi1gNzw7lL6qfWBe+8C1D1z7wLUPXPvAtQ9c++hE1+3arqKTXOvgTLQ/apc+x3JNKByTBnL9&#10;9deXisbjdUEehWMf8g0ecO2jXteLlq8OC8XlmTZzbrL/wMH0FUly4OChir9BL0+1fsbbtu9Kzp+7&#10;KlyslkftK97a/U76qvaCee0D1z5w7QPXPnDtA9c+cO2jU11Xaldx4/K+dISfTnI9vGMk3CO1S59j&#10;uSYUjkmdeemll5ITTzyxVDjmcrzOR77BA6591Opal+DN7r09LBSXZ878RaWxGVoATZ4xL1wEladS&#10;P2Odbrhv/dZwkTo6WsxqfLvCvPaBax+49oFrH7j2gWsfuPbRqa6rtasYrzV4p7mu1NKvHfocyzWh&#10;cEzqTHbaWBmPNhUKhWMf8g0ecO2jFte1XIKnLFuxJn3FETZs6q94yUN5KvUz1snh2Xc8Hi5Qy6Ov&#10;zT2/bWf6qvaFee0D1z5w7QPXPnDtA9c+cO2jU11Xa1fxzMD4/Dd3mut27nMs14TCMakj69evT044&#10;4YRS0fiqq64KxzSTlStXlorCY2XRokXh6wkhpBX5zqbvJb9z1pfDQnGWj3zmS8mDj/y3D17z2g9e&#10;T+beNnZris+c35M88Z3Nx/zvZVm1/tnknL+5P1yYlueKWx5N/uX7r4XvQQghhBBCCGldbli6IVyT&#10;659H40l9+advfCvcN1187W3heOLPkepvE0RvSjov7dCiIouKx+BBvsEDrn1Uc13LJXhnTL48GRre&#10;kb4iKfUoVq/iaMFTnkvnfD3Z+/b+9FVH0QV4t97/3XBBOjornxpIX1UMmNc+cO0D1z5w7QPXPnDt&#10;A9c+Otm1vuUXrct1Enk82lV0muudI7vDvVM79DmWa0LhmNSQ8qLxKaeckgwNDYXjXKFw7EO+wQOu&#10;fVRyfdOd94SF4vJMvbTnmEvwXnh5qGJfrvIsWPpouPB57c09NV2Ad+END5fGFg3mtQ9c+8C1D1z7&#10;wLUPXPvAtY9Odq3isHoaR2t09UB204muK90PM959juWaUDgmY6TdisYKhWMf8g0ecO1jtGsVgqfN&#10;nBsWissz+hI89d2KFjjl0W/K1258Nn3FsdR6AZ5OI+tUchFhXvvAtQ9c+8C1D1z7wLUPXPvodNeV&#10;vh2oi6rddKLr+YsfCvdS493nWK4JhWNSJeVF45NOOinZsmVLOM4dCsc+5Bs84NpHuWu1nFDriahQ&#10;XJ5vrF6fviJJDhw8lMzsXRIubsqj35wPvv5m+qqj1HoBnk429PUPp68qJsxrH7j2gWsfuPaBax+4&#10;9oFrH53uWhfhRev18WhX0YmudcF4tJ/Snms8kWtC4ZhUyKuvvppMmDCh7YrGCoVjH/INHnDtI3Nd&#10;Sz/jUydekHzvhZdL44UKwZMu7g0XNuXR7cAqMI9GheBKNzOXZ9aCdaUCc9FhXvvAtQ9c+8C1D1z7&#10;wLUPXPvodNfV2lVs274rHeWhE13rzphoTzXefY7lmlA4JkHauWisUDj2Id/gAdc+XnvtB8nXFtwd&#10;ForLc9Z5s5If7hxJX5UkK9b0hQua0dG40fx4/6Gk9+6N4WJzdNTCYjwu2sgD5rUPXPvAtQ9c+8C1&#10;D1z7wLWPbnBdqV3FkkeeS0d46FTX7djnWK4JhWMSZOnSpaWicS0Zj8IyhWMf8g0ecO3hR3vfTs7+&#10;8lVhobg8V/Tc8sEleHvf3p/MvnFpuJApj04iRwsbXZpRyyljXZI3Hhds5Anz2geufeDaB6594NoH&#10;rn3g2kc3uNY3Byut4Z10qut27HMs14TCMQlC4Rgy5Bs84Dp/Xhl8PTlt0kVhobg8i5avTl+RlArB&#10;tbSmUP8tFZjL0YV2ujAjWmCOjk4j61Ryp8G89oFrH7j2gWsfuPaBax+49tENrrW2b4d2FZ3quh37&#10;HMs1oXBMChgKxz7kGzzgOl90uV0t/Yz7Nvenr0iSux58Ily8jI7Gjea1N/ckF97wcLiwLI8Wn4/0&#10;vZK+qvNgXvvAtQ9c+8C1D1z7wLUPXPvoFteVWs8521V0qut27HMs14TCMSlgKBz7kG/wgOt8OHz4&#10;3WR27+1hobg8Z0+fnYzs2lN6jU4OXzrn6+HCpTwTp12XvPDyUOk1GepNrB7F0YJydGbf8XhHXIBX&#10;Dea1D1z7wLUPXPvAtQ9c+8C1j25xXaldhQ6MuOhk1+3W51iuCYVjUsBQOPYh3+AB161HF9vpgruo&#10;UFweFZZVYBYqBKsgHC1YyhO1ptAp48tueixcTI6OisvdAPPaB6594NoHrn3g2geufeDaR7e4rtau&#10;QnsBB53sut36HMs1oXBMChgKxz7kGzzgurWo5YRaT0SF4vKohYXQ158WLH00XKiMzuiFSz2njFVY&#10;di0q2wHmtQ9c+8C1D1z7wLUPXPvAtY9uct2z+Mlwne86GNLJrtutz7FcEwrHpIChcOxDvsEDrlvH&#10;TXfeExaJy6Oicv/AYGn88I6R5Lwrbw4XKeXRJXmjvyZV7yljFZm7Cea1D1z7wLUPXPvAtQ9c+8C1&#10;j25yveHZoXCtrz2Bg0523W59juWaUDgmBQyFYx/yDR5w3Tw/2vt2MvXSnrBQXJ6zv3xVaaxYsaav&#10;tBCJFijlmX3j0mNaU9Rzyvj8uau66pRxOcxrH7j2gWsfuPaBax+49oFrH93k+sf7D4VrfsVxf0mn&#10;u26nPsdyTSgckwKGwrEP+QYPuG6OVwZfT06bdFFYKC7P1xbcnbz22g9KRWAVg6NFyeiouFxOPaeM&#10;F67aXOqF1q0wr33g2geufeDaB6594NoHrn10m2tdch2t/R/peyUdkR+d7rqd+hzLNaFwTAoYCsc+&#10;5Bs84Lpxlq1YExaJy3Py6VOTDX1bSuPXPrmppgvw1Jpi8PU3S68R9Z4y3jr0VvrK7oV57QPXPnDt&#10;A9c+cO0D1z5w7aPbXKtAHO0BVFDOm0533U59juWaUDgmBQyFYx/yDR5wXT9qN3HJ7Hlhobg8Z503&#10;Kxka3lHXBXi9C1ckBw4eSv+X6jtl3Hv3xq4+ZVwO89oHrn3g2geufeDaB6594NpHt7lWS4poH6Ds&#10;3ncgHZUPne66nfocyzWhcEwKGArHPuQbPOC6PnSxXS2tKa7ouSXZf+BgzRfg6SSyfsudUc8p4ylz&#10;Hkj6+ofTV4JgXvvAtQ9c+8C1D1z7wLUPXPvoRteVDpXo8rw86QbX7dLnWK4JhWNSwFA49iHf4AHX&#10;tbNo+eqwSDw6amEhar0A79I5X092juwuvUbUe8pYF2XAsTCvfeDaB6594NoHrn3g2geufXSj65VP&#10;DYT7gp7FT6Yj8qEbXLdLn2O5JhSOSQFD4diHfIMHXI+NWlNMmzk3LBKXRyeRdSJZF+CpGBwtOkbn&#10;rgefSP9X6jtlfPY19yXrnh5MXwmjYV77wLUPXPvAtQ9c+8C1D1z76EbXOmQS7Q+UPA+UdIPrdulz&#10;LNeEwjEpYCgc+5Bv8IDr6nzvhZdrak2hwrIKzFpsNHIBXj2njHWaQP3NoDLMax+49oFrH7j2gWsf&#10;uPaBax/d6vrCGx4O9wl5tq/rBtft0udYrgmFY1LAUDj2Id/gAdeVuf2uB8Ii8eiohYUutNPFdtFC&#10;Y3TKL8DTZXYLV20OF36jQy/j2mFe+8C1D1z7wLUPXPvAtQ9c++hW18vWvhjuF9TGLi+6xbUO+ER7&#10;OGefY7kmFI5JAUPh2Id8gwdcH88Pd44kUy/tCYvE5claU7zw8lDFBUZ5PnN+zzEX4D0z8EZy/txV&#10;4aJvdOhlXB/Max+49oFrH7j2gWsfuPaBax/d6nrb9l3hnkHt7HQwJQ+6xXXPrfeEezlnn2O5JhSO&#10;SQFD4diHfIMHXB/Lmg2bklMnXhAWisuj1hT/1//9/y31KI4WFqOjvlgDr3y/9L+hArAKwdFib3Q4&#10;ZdwYzGsfuPaBax+49oFrH7j2gWsf3ey60gEUHU7Jg25xvXr90xX3cy7kmlA4JgUMhWMf8g0ecH2E&#10;/QcOJlf03BIWiUdHrSnUn/i8K28OFxXlUT+sFWv6Sv8bcv1I3yulkwDRIm901MIirxMDnQ7z2geu&#10;feDaB6594NoHrn3g2kc3u17yyHPhHuLW+7+bjmgt3eJ6eMdIxX2dq8+xXBMKx6SAoXDsQ77BA65r&#10;vwBPY55+biC589514WJidC6d8/Vk58ju0v+GLr+74pZHw8Xd6Oj0wNaht0qvg8ZgXvvAtQ9c+8C1&#10;D1z7wLUPXPvoZtfaL0R7CX1j8d33fpaOah3d5LrSZeeuPsdyTSgckwKGwrEP+QYP3ez68OF3a74A&#10;75LZ85KNT/9/auplrKiFhX4jrRPD963fGi7qouiiC04ZNw/PEB+49oFrH7j2gWsfuPaBax/d7FrF&#10;4UrfZFQP5FbTTa4r9TnOvkmaN3JNKByTAobCsQ/5Bg/d6loX4J113qywSFyek0+fmixe/nAyf/FD&#10;4eJhdNS+Qm0sxPPbdtZ8+d1lNz1WOpUMrYFniA9c+8C1D1z7wLUPXPvAtY9ud622FNHeQm0sWk03&#10;ua7U51gFZQdyTSgckwKGwrEP+QYP3eh62Yo1pYJwVCgujwrLa5/aXPMp4wVLHy2dMq7n8judElDf&#10;Y2gtPEN84NoHrn3g2geufeDaB659dLtrXaId7TEuvOHhdETr6CbXlfocq4WFA7kmFI5JAUPh2Id8&#10;g4ducv2jvW+XWk5EReLRufkf701uuPPBcMEwOiosv/DyUOl/o57L71Rcfmv3O6XXQWvhGeID1z5w&#10;7QPXPnDtA9c+cO2j212rxV20z1DeGNmbjmoN3ea6Up9jFZXzRq4JhWNSwFA49iHf4KFbXK/ZsCk5&#10;deIFYZG4PLoA776HN9R8ylgtLA4cPFRqM6F2E9GibXR0YYVOB0B+8AzxgWsfuPaBax+49oFrH7j2&#10;gesk6Vn8ZLjnWPnUQDqiNXSb60p9jtXGIm/kmlA4JgUMhWMf8g0eOt11PaeMZ865NZl949JwgTA6&#10;2Slj/ZZ/4arN4WItisZy+V3+8AzxgWsfuPaBax+49oFrH7j2geskWff0YLjvmLVgXTqiNXSb6/Hs&#10;cyzXhMIxKWAoHPuQb/DQya5rPWWsMV/7r8srfh1pdLJTxhueHSqdHo4WaqOj08gbN7f2t/5QGZ4h&#10;PnDtA9c+cO0D1z5w7QPXPnCdJLv3HQj3H4p+1iq6zfV49jmWa0LhmBQwFI59yDd46ETX+w8crPmU&#10;8eSLrk1m/t2icFEwOtkpY7WlmH3H4+HibHTU71hfE3v3vZ8xr43g2geufeDaB6594NoHrn3g2geu&#10;j1CpZZ4OurSKbnQ9Xn2O5ZpQOCYFDIVjH/INHjrN9fdeeLnUpzgqEpfn5NOnJjP+5h+S08+9NlwM&#10;jI5OGf/fe99JljzyXLgoi6J+Y+WX3zGvfeDaB6594NoHrn3g2geufeDaB66PoIMq0X5El3G3im50&#10;PV59juWaUDgmBQyFYx/yDR46xbVOGc+ZvygsEo/On06/OrngKzeFi4DROe/Km0unjOtpS1Hp8jvm&#10;tQ9c+8C1D1z7wLUPXPvAtQ9c+8D1EfSNyGhfom8/tup+lW50PV59juWaUDgmBQyFYx/yDR46wXWt&#10;p4yV6V+5ITl96jXhAmB07nrwiWTb9v+r5rYUSrXL75jXPnDtA9c+cO0D1z5w7QPXPnDtA9dHOX/u&#10;qnB/8sxAaxx1o+vx6nMs14TCMSlgKBz7kG/wUGTXP9r7ds2njE//s8uSs77cE37wj870q29Lnn/5&#10;B3W1pdCtxfpNfzWY1z5w7QPXPnDtA9c+cO0D1z5w7QPXR9EBlmifon/eCrrR9eF336vY2jDPPsdy&#10;TSgckwKGwrEP+QYPRXW9ZsOm5NSJF4RF4tGZNP39D/s/+2r4gV8eLQrue/T/SB7pe6WuthTrnh5M&#10;/62qw7z2gWsfuPaBax+49oFrH7j2gWsfuD7K1qG3Ku5XWkG3up7ZuyTcO+bZ51iuCYVjUsBQOPYh&#10;3+ChaK51yviS2fPCAvHofOSz5yef/MJXwg/60bl0zteT/33Ty8mFNzwcLrii6ERyPT3DmNc+cO0D&#10;1z5w7QPXPnDtA9c+cO0D10d5972flXoaR/uWbdt3paMap1tdL1/97XD/mGefY7kmFI5JAUPh2Id8&#10;g4ciua7nlPFpZ1+e/O6fjl00Vn+q5Y/01dXHWGPfGNmb/lvVDvPaB6594NoHrn3g2geufeDaB659&#10;4PpYblzeF+5f7lu/NR3RON3qemBwe7iPnDxjXjqi9cg1oXBMChgKxz7kGzwUwfUPd44k02bODQvE&#10;o3PKp7+YfOyPZoQf7qMze/4/J/9l2bfDxVUUXTjR1z+c/lvVD/PaB6594NoHrn3g2geufeDaB659&#10;4PpYtFeJ9jGX3fRYOqJxutV1tT7Hu/bsS0e1FrkmFI5JAUPh2Id8g4d2d71sxZrk5NOnhkXi0fnI&#10;5/6iplPGf3r5Dcm8u/9bxa9yRdFv6etpSxHBvPaBax+49oFrH7j2gWsfuPaBax+4PhbtV6K9jLJ7&#10;34F0VGN0s2u1NYz2lRs29acjWotcEwrHpIChcOxDvsFDu7p+ZfD1ZOqlPWGBeHRO+fSXko/98V+F&#10;H+bl0W+Kr7nl/uRLf/dguJiK0nv3xuSt3e+k/1bNwbz2gWsfuPaBax+49oFrH7j2gWsfuD6ensVP&#10;hvuaWi/0rkQ3u77z3nXh/nL+4ofSEa1FrgmFY1LAUDj2Id/god1c7z9wMPnagrvDAnGUUz77F8nv&#10;/dlXww/y8kyb/V+Tv+hdES6ioujrXLqZuJUwr33g2geufeDaB6594NoHrn3g2geuj+eRvlfC/Y0K&#10;ys3Qza43928L95h59TmWa0LhmBQwFI59yDd4aCfXuvzutEkXhQXi0fmVT05NfmvSX4cf4OX5zPlz&#10;kr/4238OF09Rpsx5oOnfxleCee0D1z5w7QPXPnDtA9c+cO0D1z5wfTz6tmS0z1GbvmZa73Wz6wMH&#10;D4V7TWXv2/vTUa1DrgmFY1Jj1q9fn5xwwgmaMKXCbTTGFQrHPuQbPLSD63ouv/vl076Q/ObEi8IP&#10;7dE596qFyVlXLgsXTlGWrX2x6T7G1WBe+8C1D1z7wLUPXPvAtQ9c+8C1D1zH6NuT0X7nmYHGfXW7&#10;6+lX3xbuOXUaudXINaFwTGrIlClTSgXjLBSOuwf5Bg/j6frw4XeT2+96ICwQR/mVCecmv/35meEH&#10;dnkmXXJD8kezloSLpSj62lar+hhXg3ntA9c+cO0D1z5w7QPXPnDtA9c+cB2ji72jfc/CVZvTEfXT&#10;7a4r9TnWP281ck0oHJMqKT9lXB4Kx92DfIOH8XLdt7m/5rYUv6RTxp+7OPygLs+nvvg3yR/+1cJw&#10;kRTlwhseTp7ftjP9N8of5rUPXPvAtQ9c+8C1D1z7wLUPXPvAdcy27bvC/Y/a8jVKt7vu2zIQ7kF1&#10;ErnVyDWhcEwqZOnSpR8Uik866aTk8ccfT0488UQKx12GfIMHt+uRXXuSS2bPCwvEUU7+9LTkd8++&#10;MvyQLs8fXf4PNbelOH/uqtz6GFeDee0D1z5w7QPXPnDtA9c+cO0D1z5wHfPuez8rFYmjvZCKyo3Q&#10;7a537dkX7kMV9UBuJXJNKByTCskKx2vXri39/1966SUKx12IfIMHl+v9Bw6W2lKcfPrUsEA8Oh+u&#10;8fK7z/7Ff0k+d8U/hYui0dGFECufGsi1j3E1mNc+cO0D1z5w7QPXPnDtA9c+cO0D15W5cXlfuCdS&#10;G4tGwHWSTJ4xL9yTtrrPsVwTCsekxlA47k7kGzw4XH9z7caWt6U44/zrk89c/vVwMRRlySPPJT/e&#10;39rfBNcL89oHrn3g2geufeDaB6594NoHrn3gujJ9/cPhvkgX5zUCrpNk/uKHwr3p8tXfTke0Brkm&#10;FI5JjaFw3J3IN3jI03X/wGBy9vTZYYE4Si1tKX5/yrXJGRfdHC6Coug37Y6L72qBee0D1z5w7QPX&#10;PnDtA9c+cO0D1z5wXRkdmon2R8rufQfSUbWD6yTZsKk/3KPO7F2SjmgNck0oHJMaQ+G4O5Fv8JCH&#10;a/UxvqLnlrA4HOXDvz8l+dgf/1X4IVye0798Y/IHs+4OFz+jM/uOxxvu35UXzGsfuPaBax+49oFr&#10;H7j2gWsfuPaB6+rMWrAu3Cs1ct8LrpNk58jueJ967rXJ4XffS0c1j1wTCsekxlA47k7kGzy00nW9&#10;fYxLbSkmXhR++JZnwpfmJp/76yXhomd0tDh6ftvO9N+ovWBe+8C1D1z7wLUPXPvAtQ9c+8C1D1xX&#10;R/e7RHumnsVPpiNqB9dHmDjtunDPOjC4PR3RPHJNKByTGuMoHK9cubL03mNl0aJF4esJIW8ki5Y9&#10;mPzOWV8OC8RRTj7j/DHbUnzi3Dk19zG+YO7KZNX6Z8N/N0IIIYQQQgjptvz3Z18O906fv/re5Pv/&#10;+oPwNaR6ZvUuCveu//SNb4XjSeM5Uv1tguhNSeeFE8fdiXyDh2Zd19vH+FcmnJv81qS/Dj9ss5z2&#10;59cmZ15yW7jIGZ3z565q6KtW4wHz2geufeDaB6594NoHrn3g2geufeB6bKbMeSDcR9X7LU1cH2H1&#10;+qfDPWzPrfekI5pHrgmFY1JjKBx3J/INHhp1PTS8I5k2c25YHI7yy584J/noH14Wfshm+fg5Vydn&#10;XHhzctZX/jlc3JRHC6BH+l5J3n3vZ+m/UfvDvPaBax+49oFrH7j2gWsfuPaBax+4HpuFqzaH+yn9&#10;83rA9RGGd4yEe1m1sGgVck0oHJMaQ+G4O5Fv8FCv6x/uHKnr4rtf+vjk5JSJFya/92dfDT9gs3xq&#10;+vyaLr47+5r7Sr26fnLocPpvVByY1z5w7QPXPnDtA9c+cO0D1z5w7QPXY/PMwBvhvkrf3KwHXB9B&#10;l+DpMrxoT6uiciuQa0LhmNQYCsfdiXyDh1pdj+zak8yZv+i4wnC11NLH+JPn/33yuSv+KVzMlEcF&#10;42VrX0x+vP9Q+m9UPJjXPnDtA9c+cO0D1z5w7QPXPnDtA9djowM32ktFe6zX3tyTjhobXB9lZu+S&#10;cG+7YVN/OqI55JpQOCY1hsJxdyLf4GEs1z/a+3Zy0533JCefPjUsDkeppY/xJ7/4d8lnZ9wZLmDK&#10;0wkF4wzmtQ9c+8C1D1z7wLUPXPvAtQ9c+8B1bfQsfjLca+mbnLWC66MsX/3tcI87f/FD6YjmkGtC&#10;4ZjUGArH3Yl8g4dKrvcfOJgsWr46OXXiBWFxOEotfYw/ce6c5DOXfz1cuJSnkwrGGcxrH7j2gWsf&#10;uPaBax+49oFrH7j2geva0GXi0Z5r1oJ16YixwfVRBga3h3vdyTPmpSOaQ64JhWNSIevXr09OOOGE&#10;UqG4Wk466aRky5Yt4XvkFQrHPuQbPIx2ffjwu8k3Vq+vq2D8S6d9Ycw+xioYf/ayheGCpTy69K7T&#10;CsYZzGsfuPaBax+49oFrH7j2gWsfuPaB69rYve9AuPdS9LNawPVR1Oc42vMqBw42v4+Va0LhmFQI&#10;hWMQ8g0eMtdZwfi0SReFxeEouvju1z8zPfndP/1K+KGpnDblPydnXnJbuEgpjwrGRb30rlaY1z5w&#10;7QPXPnDtA9c+cO0D1z5w7QPXtXPhDQ+H+7ANzw6lI6qD62OZfvVt4f53c/+2dETjyDWhcEwKGArH&#10;PuQbPLz22g/qLhgrJ396WtWL7ygYHw/z2geufeDaB6594NoHrn3g2geufeC6dvStzmg/1nv3xnRE&#10;dXB9LHfeuy7cB+ufN4tcEwrHpIChcOxDviFfshPGv3PWl8PCcKX82qe+lPz252eGH5LKaX9+bfLp&#10;i29NzvrKP4cLkyznz12VPNL3SlcUjDOY1z5w7QPXPnDtA9c+cO0D1z5w7QPXtbNt+65wX6a7Zd59&#10;72fpqMrg+lh0sjjaD+skcrPINaFwTAoYCsc+5BvyoZGWFMqvnH5e8luT/jr8cFRqLRjrK1L6OlQt&#10;i5NOg3ntA9c+cO0D1z5w7QPXPnDtA9c+cF072n/p257RHu35bTvTUZXB9bGol3G0L1aa7XMs14TC&#10;MSlgKBz7kG9oLY0WjD/8yanJx/74r8IPRKXWgrFu7H1moLv/XJnXPnDtA9c+cO0D1z5w7QPXPnDt&#10;A9f1cePyvnCvtnDV5nREZXB9POddeXO4R262z7FcEwrHpIChcOxDvqE1NFow/l8/8efJR//o8vCD&#10;UCn1MP7LfxizYNyz+Mlk69Bb6b9Nd8O89oFrH7j2gWsfuPaBax+49oFrH7iuj77+4XDPpjaCY4Hr&#10;45m/+KFwr9xsn2O5JhSOSQFD4diHfENzNFMw/shZl4QfgEqtl97pt9lvjOxN/21AMK994NoHrn3g&#10;2geufeDaB6594NoHruvjx/sPhXs35bU396SjYnB9PBs29Yd75kvnfD0d0RhyTSgckwKGwrEP+YbG&#10;2H/gYLJsxZqGWlJ89A8vCz/4lE+cOyf5zKW3h4uMLLpYQV9z2r3vQPpvA+Uwr33g2geufeDaB659&#10;4NoHrn3g2geu60ctBKO93MqnBtIRMbg+nl179oV759PPvTY5/O576aj6kWtC4ZgUMBSOfcg31MfI&#10;rj3J1xbcnZx8+tSwMFwppYJxlZYUKhh/9rKF4eIii77adN/6raXfYENlmNc+cO0D1z5w7QPXPnDt&#10;A9c+cO0D1/WjAnG0p1NBuRq4jpk8Y164jx4Y3J6OqB+5JhSOSQFD4diHfENtfO+Fl5NLZs8Li8LV&#10;MlbB+JNf/LvkszPuDBcVWbS4UJ8s3dALY8O89oFrH7j2gWsfuPaBax+49oFrH7iuH7WkiPZ2SrWD&#10;QLiO6V24ItxPL1/97XRE/cg1oXBMChgKxz7kGyqj/sVrNmxKzjpvVlgUrpZfOf285GN//Ffhh5sy&#10;4YKvJRP/alG4kMhy6/3fHbMHFhwP89oHrn3g2geufeDaB6594NoHrn3gujGmzHkg3OfpUFAlcB2z&#10;ev3T4b569o1L0xH1I9eEwjEpYCgc+5BvOJ4f7X07uf2uB5JTJ14QFoWrpVrB+OPnXJ18avr85A9m&#10;3hUuIBTaUTQP89oHrn3g2geufeDaB6594NoHrn3gujF0L02059MF55XAdczwjpFwjz1x2nXpiPqR&#10;a0LhmBQwFI59yDcc5ZXB15M58xeFBeGx8quf+mLFgvFpU/5z8umLb03OunJZuHBQaEfROpjXPnDt&#10;A9c+cO0D1z5w7QPXPnDtA9eN8czAG+HeTyeRK+37cF0ZFYmj/baKyo0g14TCMSlgKBz7kG9Ikg19&#10;W5Kpl/aEBeFq+aWPT05O/vS05Lc/PzP8APv9865PPnPp7eFiIQvtKFoP89oHrn3g2geufeDaB659&#10;4NoHrn3gujF+cuhwuAdUtm3flY46FlxXRm0pon232lg0glwTCsekgKFw7EO+uxW1o1i0fHVy2qSL&#10;jisIj5Vf/sQ5ySkTL0x+9+wrww+usfoXX3jDw8kjfa/QjiInunleu8G1D1z7wLUPXPvAtQ9c+8C1&#10;D1w3Ts/iJ8M9odoTRuC6MroIL9p/z1/8UDqiPuSaUDgmBQyFYx/y3W1874WXk9m9t4cF4bHy4d+f&#10;knzkrEuS3/uzrx73YVVL/2L1sto69Fb6bwJ50Y3zerzAtQ9c+8C1D1z7wLUPXPvAtQ9cN44ODEV7&#10;Q7UqjMB1ZQYGtx+3D1cmz5iXjqgPuSYUjkkBQ+HYh3x3A/sPHEy+uXZjcsbky8OC8Fgp9S/+oxnh&#10;h9QnpvYkZ/7lPyRnfeWfwwVBdtnd//iXV9N/G8ibbpnX7QCufeDaB6594NoHrn3g2geufeC6cd4Y&#10;2RvuE5Xd+w6ko46C68ocfve95PRzrw335bv27EtH1Y5cEwrHpIChcOxDvjuZ/oHB0mV3J58+NSwI&#10;V4v6F//6mV9OfvvsWcd9KH38C7OT06fdULUdRe/dG0uXIWR0uut2Atc+cO0D1z5w7QPXPnDtA9c+&#10;cO0D182hVoXRnlGXo48G19WZfvVtx+3Plc3929IRtSPXhMIxKWAoHPuQ705jZNeeUu/iRk8Xq3/x&#10;b068KPndP/3KcR9GH5wuvnJZ+MGfnS7mN8fjC6594NoHrn3g2geufeDaB6594NoHrptj4arN4f5R&#10;F6WPBtfVufPedcft0xX983qRa0LhmBQwFI59yHcncPjwu8maDZuSaTPnhsXgWvIrE8490r941AdQ&#10;I6eLIzrFdRHAtQ9c+8C1D1z7wLUPXPvAtQ9c+8B1czy/bWe4j5wy54F0xFFwXR2dLB69Z1d0Erle&#10;5JpQOCYFDIVjH/JdZLJWFKdOvCAsBo+VXzrtC0faUXx+5nEfPGOdLtZlBuueHkx+vP9Q+m9TnaK7&#10;LhK49oFrH7j2gWsfuPaBax+49oFrH7hujp8cOhzuKZVt23elo46A6+rsfXv/cXt3Rb2P1QO5HuSa&#10;UDgmBQyFYx/yXTR+uHMkuf2uBxpuRaF8+JNTj5wu/rOvHvNhM9bpYvWmUiuKt3a/k/7b1E4RXRcV&#10;XPvAtQ9c+8C1D1z7wLUPXPvAtQ9cN0/P4ifDPebKpwbSEUfA9dhMnjHvmH18loHB7emI2pBrQuGY&#10;FDAUjn3IdxH40d63k2+u3ZicPX12WAiuJbrs7uRPT0t+a9JfH/cB8/vnXZ+ceclt4elifX1oySPP&#10;Hfeb4HopiutOANc+cO0D1z5w7QPXPnDtA9c+cO0D182jAvHovaYy+47H0xFHwPXYzF/80HF7emX5&#10;6m+nI2pDrgmFY1LAUDj2Id/tyv4DB0t9iy+ZPe+4InA9yXoXj77s7rQp/zk54y9uSv5g5l3hB7gu&#10;Khirb3E9tLPrTgPXPnDtA9c+cO0D1z5w7QPXPnDtA9fN88bI3nDfqaiVRQaux2btxmeP2dtn6bn1&#10;nnREbcg1oXBMChgKxz7ku53QyWIVi6/ouSUsAteaX/7EOWHv4qwVxWcu/3r4ga2vD214duiYD+5W&#10;0W6uOxlc+8C1D1z7wLUPXPvAtQ9c+8C1D1y3hvPnrgr3oX39w+kIXNfC8I6RY/b5WSZOuy4dURty&#10;TSgckwKGwrEP+R5vRnbtKbWhmDZzblgErie/+qkvJh/9w8uO+wCZ8KW5FVtRZMXiWi+5a5R2cN0t&#10;4NoHrn3g2geufeDaB6594NoHrn3gujUsXLX5uP2oon+egevaUJF49L5fUVG5VuSaUDgmBQyFYx/y&#10;PR7ogrtvrF7fVM/iLLro7jc/d3Hyu2dfecwHxifOnZOc+Zf/kPzBrLuP+2B2FYvLGS/X3QiufeDa&#10;B6594NoHrn3g2geufeDaB65bg04Wj96bKrpXJwPXtaG2FOX7/yxqY1Erck0oHJMChsKxD/l28b0X&#10;Xk5uuvOe5KzzZoUF4Hryv37iz5NTJl54XCuKT0ztSc646Oawb/GNy/vsxeJynK67HVz7wLUPXPvA&#10;tQ9c+8C1D1z7wLUPXLcGtUQcvU/N8tqbe0pjcF0bugivvBaQRRfn1YpcEwrHpIChcOxDvvMiu9xu&#10;du/tyakTLwgLwPUk61v8W39yxTEfDKVi8YU3J5+74p+O+eA9+5r7SsVi/VY3j57F9ZKnazgWXPvA&#10;tQ9c+8C1D1z7wLUPXPvAtQ9ct47Zdzx+zL41y8qnBko/x3VtDAxuP6YukGXyjHnpiLGRa0LhmBQw&#10;FI59yHcrUQuKZSvWJFMv7QmLv/UmKxZ/7I//6pgPA7Wh+PTFtx5XLNZXfG69/7vJMwNvJO++97P0&#10;36o9aLVrqAyufeDaB6594NoHrn3g2geufeDaB65bhwrE5XvYLCooC1zXxuF33zumRlCeAwdr+5ax&#10;XBMKx6SAoXDsQ76bQaeKN/RtSebMX5ScMfnysPhbb9SGIioWf/KLf3ekZ/GoNhQX3vBwsuSR55Ln&#10;t+1M/63ak2ZdQ+3g2geufeDaB6594NoHrn3g2geufeC6daglRfl+tjz6piyua2f61bcdUzPIsrl/&#10;WzqiOnJNKByTAobCsQ/5rpf+gcFk0fLVLTtVrJSKxZ+Zfkwbio9/YXYy4YKvJWdecttxF9zpt7GP&#10;9L2SvLX7nfTfqv1pxDU0Bq594NoHrn3g2geufeDaB6594NoHrluLvilbvr/Nom/O4rp27rx33TEF&#10;4yx3PfhEOqI6ck0oHJMChsKxD/kei1cGXy+1n7hk9ryw6NtoPvzJqcddcHfan1+bnP7lG5PPXrbw&#10;mA9QfbAuXLW59EHaDv2KG6EW19AacO0D1z5w7QPXPnDtA9c+cO0D1z5w3VrUXrF8v5tFe15c107f&#10;loFjCsZZZvYuSUdUR64JhWNSwFA49iHfoykvFJ98+tSw6NtIfunjk5Nf+9SXko/8wV8mv3v2lR88&#10;1NWvuHS53V8vOeZDs2fxk6VTxdntskUncg35gGsfuPaBax+49oFrH7j2gWsfuPaB69aiC9zL975Z&#10;1IYR17Wza8++YwrGWU4/99pSD+SxkGtC4ZgUMBSOfch3XoViJbvc7qN/dHnye3/21dJD/OPnXH20&#10;BUVZv+JZC9Yl963fmmwdeqvtLrZrBXINHnDtA9c+cO0D1z5w7QPXPnDtA9c+cN1adu87cEzBuDzP&#10;b/1+OgpqYfKMeccVjpXhHSPpiMpoXhMKx6SAoXCcL0PDO5JvrF6fXNFzS/Krn/zzsODbTLIWFOX9&#10;iid8aW5yxkXHniq+7KbHSpfaFbn9RD1oboMHXPvAtQ9c+8C1D1z7wLUPXPvAtQ9ctx4dnCovGGdZ&#10;/q1n0hFQCz233nNMwTjL6vVPpyMqo3lNKByTAobCcevYf+Bg8r0XXi5dZqcTxb955hfDYm8z0cV2&#10;J396WvLRP7ws+d0//UrpIf2JqT3Jp6bPTz5z+deTs77yz6UPwPJC8Y/3H0r/DbsHzW3wgGsfuPaB&#10;ax+49oFrH7j2gWsfuPaB69azbO2LxxWNlTn/+L+nI6AWVCAeXTRWVFAeC81rQuGYFDAUjhtjZNee&#10;pH9gsNR24qq/uy05bdLFYaG32fzSaV8o9Sr+zc9d/MHFdupTXCoUX3p78gez7i594HV7oXg0mtvg&#10;Adc+cO0D1z5w7QPXPnDtA9c+cO0D161n2/ZdxxWNlc9ffW9Htm7Mi8HX3zyuaKyohcVYaF4TCsdk&#10;jKxfvz454YQTNFGOiYq30XhHKBxX5oc7R0rFYbWa0Cni6Vf+ffLH5381LPC2KuWF4qz9xCe/+HfJ&#10;GX9x0zEninWZnXoUP79tJ4XiAM1t8IBrH7j2gWsfuPaBax+49oFrH7j2gevWo+Lw2dfcd1zhWFFR&#10;GWpDl+DpMrzRhWNFl+dVQ/OaUDgmVTJlypTjCsblOeWUU5KhoaHwtXmmWwvHWVE4ay1x8z/el0y5&#10;dE7ypxdek3z0s+eHRd088ksfn5z86qe+mPzmxIuS35r010cus0t7FH92xp2lDzKdJr71/u8m654e&#10;TF57c0/6XwDV0NwGD7j2gWsfuPaBax+49oFrH7j2gWsfuM6H3rs3Hlc0VnQgC2pnZu+SsHDct2Ug&#10;HRGjeU0oHJMKuf766z8oEI8+XVz+s6uuuuqYnznSKYXjrBCsrNmwqVQMvv7m/y2ZOecfSsXgz0y5&#10;IvnoZ6cdV7h1Z3ShWP2JT592Q3LmJbcln7vin5Lz564qfaCtfGqg9JvPbrjILg80t8EDrn3g2geu&#10;feDaB6594NoHrn3g2geu80EHsaLCsS7Og9q58951YeFY/7wamteEwjEJ8tJLLyUnnnhiWDTOkhWP&#10;TzrppGTLli3hmLzSjoXjrACsrFq7sVQAVv7zvH9MzvriV5LTJ/9V8sk/m5F8+BPnHFeYbcf8yunn&#10;JadMvLBUKC5vO/Ens49tObF734HUADSL5jZ4wLUPXPvAtQ9c+8C1D1z7wLUPXPvAdT68tfudsHCs&#10;0P6xdjb3bwsLx9Ovvi0dEaN5TSgckyBZUbhaK4paist5Jc/CcVb8ffz/+F5yx7Jvloq/X/37O5Mv&#10;zZpXKvwqnzj7suTXTj8vLLgWMf/rJ/78SI/iiRclv/35K5NPnv/3pbYTE/9qUXLZ/IdLF9htePb9&#10;eTCyN7UEeaC5DR5w7QPXPnDtA9c+cO0D1z5w7QPXPnCdHxfe8HBYOO7rH05HwFgcOHgoLByr97F6&#10;IFdC85pQOCZBst7G55xzTjI8PByOefXVV5MJEyaUxrnbVdRSOB4a3pF8a8PTyZJvrEv+/vZvJH91&#10;3e3JlBl/n0y+9O+S086+PPntP/rL5CMTpye/OuHcsJjaqdFJ4pPPOP/IaeLPz0o+MfW65IwLb04+&#10;c+ntycxbHin1Jc5aTqgZv3yDB1z7wLUPXPvAtQ9c+8C1D1z7wLUPXPvAdX4sXLU5LBzrn0PtTJ4x&#10;LyweDwxuT0ccj+Y1oXBMRqWegnAtBeY88vt/dkXyR9PnJGdOvSr5jc98OTnlM9OSX//0BWGhtNvy&#10;y58455ji8Ef/8LLkd/7sPyW//8W5pQLx2V9ZlMy48cHSKeKsQKyvv1RCvsEDrn3g2geufeDaB659&#10;4NoHrn3g2geufeA6P9QiMiocT5nzQDoCamH+4ofCwvGKNX3piOPRvCYUjsmo1NOCImtp4S4cRwXT&#10;bsivTDi3VBTWRXUqCv/mH1yS/M6fXlUqDH/y/K+VCsPn/81dpcLw3/9vj5cKw2qmr+Jwo20m5Bs8&#10;4NoHrn3g2geufeDaB6594NoHrn3g2geu80OXz599zX1h8fi1N/eko2AsVq9/Oiwc99x6TzrieDSv&#10;CYVjMiqNFI6r9ULOI1FRtYhRETjLKZ/9i+Q3PveXyUf+8PLkt8/+SvI7k69JPj71umTKV+9Ivnzd&#10;0lIxeM6d30qWfPNIKwn1HFZBWMmzKb58gwdc+8C1D1z7wLUPXPvAtQ9c+8C1D1z7wHW+6IL6qHCs&#10;2gDUxvCOkbBwPHHademI49G8JhSOyaiMZ+F45cqVpf/NsRIVYcczWXuILL951qWlAnBWBP7kudcl&#10;Z3zpuuTMaX+X/Mlf3ZpccPXC5MJrby/lK1/7p+Rrty75IAsWLgr/mwkhhBBCCCGEENJ9+cp/uSss&#10;HF8w55/D8STOhCmzw+Lxzf9wezh+6dKlYe2q21Iq/jZD9KakuClCq4qx/r1I64JrX3DtC659wbUv&#10;uPYF177g2hdc+4JrX3DtC659wbUvuD6SUvG3GaI3JcVNES7H4y+vL7j2Bde+4NoXXPuCa19w7Quu&#10;fcG1L7j2Bde+4NoXXPuC6yMpFX+bIXpTUuzUUhCup8Dc6vCX1xdc+4JrX3DtC659wbUvuPYF177g&#10;2hdc+4JrX3DtC659wfWRlIq/zRC9KSl2auldvH79+uSEE04ojVu7dm04Jq/wl9cXXPuCa19w7Quu&#10;fcG1L7j2Bde+4NoXXPuCa19w7QuufcH1kZSKv80QvSkpdsqLwpX+orT6Yrx6wl9eX3DtC659wbUv&#10;uPYF177g2hdc+4JrX3DtC659wbUvuPYF10dSKv42Q/SmpPjJ2lUoo/+yVPuZI/zl9QXXvuDaF1z7&#10;gmtfcO0Lrn3BtS+49gXXvuDaF1z7gmtfcH0kH2qW6E1J8fPSSy8lJ5544gcF4iju3sZZ+MvrC659&#10;wbUvuPYF177g2hdc+4JrX3DtC659wbUvuPYF177g+kg+1CzRm5LOSdaSojwnnXRSsmXLlnC8I/zl&#10;9QXXvuDaF1z7gmtfcO0Lrn3BtS+49gXXvuDaF1z7gmtfcH0kH2qW6E0JyTP//M//HP5z0vrg2hdc&#10;+4JrX3DtC659wbUvuPYF177g2hdc+4JrX3DtC66PJC3/Nk70poQQQgghhBBCCCGEEEKKm7T82zjR&#10;mxJCCCGEEEIIIYQQQggpbtLyb+NEb0oIIYQQQgghhBBCCCGkuEnLv40TvSkhhBBCCCGEEEIIIYSQ&#10;4iYt/zZO9KaEEEIIIYQQQgghhBBCipu0/Ns40ZsSQgghhBBCCCGEEEIIKW7S8m/jRG9KCCGEEEII&#10;IYQQQgghpLhJy7+NE70pIYQQQgghhBBCCCGEkOImLf82TvSmhBBCCCGEEEIIIYQQQoqbtPzbONGb&#10;EkIIIYQQQgghhBBCCClu0vJv40RvSgghhBBCCCGEEEIIIaS4Scu/jRO9KSGEEEIIIYQQQgghhJDi&#10;Ji3/Nk70poQQQgghhBBCCCGEEEKKm7T82zjRmxJCCCGEEEIIIYQQQggpbtLyb+NEb0oIIYQQQggh&#10;hBBCCCGkuEnLv40TvSkhhBBCCCGEEEIIIYSQ4iYt/zZO9KaEEEIIIYQQQgghhBBCipu0/Ns40ZsS&#10;QgghhBBCCCGEEEIIKW7S8m/jRG9KCCGEEEIIIYQQQgghpLhJy7+NE70pIa3O+vXrkxNOOEET9pj8&#10;4z/+YzieHJtW+7v++uuPe6/ROeWUU5KhoaHw9eTYlP/5MKfrT6v8Ma+bz0svvZSceOKJx3m76qqr&#10;wvHk2OThj3ndfCp9hp5zzjnJ8PBw+BpyNHn4Y163PqP/nFiP1JdW+GNeNxf8NZe8/PHn0tpMmTIl&#10;dLh27dpwPDk2rfLXbfP6/f+e5ojelJBWptJf7ix80FRPHv5YALQuo/982KjVl1b6Y143nldffTWZ&#10;MGFC6CzLSSedlGzZsiV8fbcnT3/M68ZTqZA/OmzW4uTpj3nd2kTPINYjtadV/pjXzQV/zSUvf/y5&#10;tCZjecRh9bTaX7fN6/f/e5ojelNCWpXyv5CjF2DlP+M0W5y8/GWvZVPReCqdwMJpbcnDH/O68WSb&#10;5ugEYXlxnxOacfL0x7xuPFnhM/K+dOnSD/5c2KzFydMf87q1yXzqOZR9tuK29rTKH/O6ueCvueTl&#10;jz+X5pM5VKLPVH3eTps2re41YrckD3/dNq/f/29tjuhNCWlFyk+qVPoLmf2F5STb8cnTX7c9KFud&#10;8g2z3D/++ONj/lmRo8nLH/M6v5QXPzmdWX+a8ce8zi+ZW+Z1Y2nGH/O6dcnWi6xHGksr/TGvmwv+&#10;mkte/vhzaS7lh2VwWH/y8tdt8/r9/9bmiN6UkFYk+8tY7SRKLcXRbk2e/lgANJes8JltlJnH9SUv&#10;f8zr/FJe7KfAVn+a8ce8zi/M6+bCvG6PZL+Y0rfPWI/Un1b6Y143F/w1l7z88efSXLJnTCPfOiP5&#10;+eu2ef3+f2tzRG9KSCtSy1/y8p5itKs4Nnn6YwHQ2rBRay4Ujts/FNiaCwW29kz251Lvt3bIkTTj&#10;j3ndmmQnsbJDBqxH6kur/TGvmwv+mkte/vhzaTzlzxTWz/UnT3/dNq/f/29tjuhNCWk29RQ0+S3c&#10;8cnbHwuA1oaNWnNplT/mdX7J3FJgayzN+GNe55Pyz1nWH/WnWX/M6+ZT/meQeWQ9Unvy8Me8bi74&#10;ay55+ePPpfFkv5xi/dxY8vTXbfP6/f/W5ojelJBmU8/CK/tLy8btaPL2l70mSiOX3HR72Kg1l1b5&#10;Y17nk/I/H57T9adZf8zr1qf8z4TNXP1phT/mdfPJTnyXP1da9XnaDcnDH/O6ueCvueTljz+XxpM9&#10;ZzJPkUvWIZWTp79um9fv/3c1R/SmhDSbehZe2V9aPniOJm9/1R6UWSgQ1R42as2lVf6Y1/mk3Ctf&#10;s6s/zfpjXjef7Js5o0OLrNqShz/mdXPJPjdHb5hZj9SWvPwxr5sL/ppLXv74c2k8WeGzlrAmOT55&#10;+uu2ef3+f09zRG9KSLOpZ+GV/aWlcHw04+Wv/H+3lv9tciTNbjS6PXn7Y143nvKbjFnQ1p88/TGv&#10;a0+lwqfCSZ+x4/THvK4t2Z/J6OcK65Ha4vbHvG4u+Gsuefnjz2XsjC5Ojj5AUN4yJ/p5t2c8/HXq&#10;vH7/v6U5ojclpNmU/4Ub6y9b9kDgN5VHM57+yh/AFPNrSz1/XuT4OPwxr+tP+Z8Lz+f64/DHvG48&#10;o0+xsFmrL3n6Y15Xz+gL3cp/xnpk7IyXP+Z1c8Ffc8nLH38u1VPLAa/y5w6HNI7NePnrxHn9/n9L&#10;c0RvSkizKf/LNtZf4Oy3/hQmjma8/WUPaU5i1RY2as3F5Y95XXvK/0zYCNQfpz/mdeNhnjeXPP0x&#10;r+OUrw+jz0vX52lRM97+mNfNBX/NJS9//LlUzugevdEYhXpInPH012nz+v3/luaI3pSQVqSWv8D1&#10;FEi7LePpL3tIswCoLWzUmovLH/O6tuRZDOqGuP0xr5tL9lmLv8aSlz/mdZzy50ut4Tl+NOPtj3nd&#10;XPDXXPLyx59L5dTqJo/CZydkPP112rx+/7+lOaI3JaQVyX5LU23BVd7/ka+JHpvx9MdvjuuLq/DZ&#10;qXH5Y16PnfI/CzzVn/Hwx7xuLvhrLnn5488lzngXPoue8fbHvG4u+GsuPK/9qWWPw0G6yhlPf502&#10;r9//b2mO6E0JaUXKi5qV/qJnfyFZ1B6f8fJX/oDmt561pZYPNVI5Dn/M67FTvvBi8V9/xsMf8/r/&#10;394dOsWRbQEcjsNFxeFwuCgcDofDoXCoOFxUXBwOh0PhcDgcCsc/xOvL3qkdpg8Tci7T+27P96v6&#10;6lWF7rPF3X4sORkmbZxfm02dn38vectn5/uRv7fJ8/Nct3F+bTZ1fv69rLf8veF757N4ZWvhhXRv&#10;/VfnN8fnevhc2oqGwmdZ/NhAsfoN2LqP8Y+W83vvxysWvx59YV1eVlscfdzyf1w8y3/vb87Pc70Z&#10;lsZtWs/Pc70Ziz9cjc5v+etO4Wv3WOv5ea6n5/uRNh85P8/1Zji/Nq3n57nenMUZFquviF3+mMV7&#10;rOX8Fh/3XFsc839u9TcWET+S8b6W83vvxyuWv8CuE30h5R/L/0FZxzdRsZbz81xvxkfPr/Bcj7We&#10;n+d6Mxbn+icWbLHW8/NcT8/iuM1Hzs9zvRnOr03r+XmuN2v5BV8RP329Xvb8PNf/Gj6ftqKh8Nmi&#10;33ys/h+Y92XO770vlMXyq+NW+Y3Gn1kct9nE4rjwXOd99BuownM91np+nuvNWXd+Xt3zZy3n57me&#10;nsVxm5bFceG5buP82rScn+d68977/Y+l+8dkzs9z/a/h82orGgr0bfkLoVd0Mxeea+bIc80cea6Z&#10;I881c+S5Zo48128N59BWNBTo2+LVb37shTnxXDNHnmvmyHPNHHmumSPPNXPkuX5rOIu2oqFAvxZ/&#10;uhb9SAb0ynPNHHmumSPPNXPkuWaOPNfMked6rK5/80VDgX4t/nTNe04xJ55r5shzzRx5rpkjzzVz&#10;5LlmjjzXY8N5tBUNBQAAAACgX3X9my8aCgAAAABAv+r6N180FAAAAACAftX1b75oKAAAAAAA/arr&#10;33zRUAAAAAAA+lXXv/mioQAAAAAA9Kuuf/NFQwEAAAAA6Fdd/+aLhgIAAAAA0K+6/s0XDQUAAAAA&#10;oF91/ZsvGgoAAAAAQL/q+jdfNBQAAAAAgH7V9W++aCgAAAAAAP2q69980VAAAAAAAPpV17/5oqEA&#10;AAAAAPSrrn/zRUMBAAAAAOhXXf/mi4YCAAAAANCvuv7NFw0FAAAAAKBfdf2bLxoKAAAAAEC/6vo3&#10;XzQUAAAAAIB+1fVvvmgoAAAAAAD9quvffNFQAAAAAAD6Vde/+aKhAAAAAAD0q65/80VDAQAAAADo&#10;V13/5ouGAgAAAADQr7r+zRcNBQAAAACgX3X9my8aCgAAAABAv+r6N180FAAAAACAftX1b75oKAAA&#10;AAAA/arr33zRUAAAAAAA+lXXv/mioQAAAAAA9Kuuf/NFQwEAAAAA6Fdd/+aLhgIAAAAA0K+6/s0X&#10;DQUAAAAAoF91/ZsvGgoAAAAAQL/q+jdfNBQAAAAAgH7V9W++aCgAAAAAAP2q69980VAAAAAAAPpV&#10;17/5oqEAAAAAAPSrrn/zRUMBAAAAAOhXXf/mi4YCAAAAANCvuv7NFw0FAAAAAKBfdf2bLxoKAAAA&#10;AEC/6vo3XzQUAAAAAIB+1fVvvmgoAAAAAAD9quvffNFQAAAAAIDPdnt7+3Jzc9Pk/v4+nL3s+fn5&#10;5erq6uXHjx9vlF97enoK75mbuv7NFw0FAAAAAPhMDw8PZZnZbGdn53UxHP0z7u7uXo6Pj8P7lpVr&#10;yrXRjLkYPs+2oqEAAAAAAJ+pvFr4S7DEzShL6NX5p6en4bXrXF9fj+bMxfD5tRUNBQAAAAD4TOVt&#10;Kr4Ey9uMx8fHN7NPTk7C6/6k3Lc8Z06Gz6+taCgAAAAAwGcqby9xeHj4cnBwMLK7uzta6u7t7YXX&#10;ri57Ly4uRvcufPv27eXo6Oj1/Y3L/+7v77/5uMXxmqKhAAAAAABTKYvdL0sL3eL379/htcvK+xSX&#10;9zxevbf82uXlZXhPecuMsoAu15W3t4iumYPh82srGgoAAAAAMJXs4ri8inj1vrI0Lm+LEV2/7Orq&#10;6kPX9Wo4i7aioQAAAAAAU8ksjsv7HEevNj47Owuv3zbDWbQVDQUAAAAAmEpmcVw+vnpPWSSv/sV5&#10;22o4j7aioQAAAAAAU8ksjstfbLd6z/HxcXjtNhrOo61oKAAAAADAVDKL4729vdE95+fn4bXbaDiP&#10;tqKhAAAAAABTySyOd3d3R/f8+vUrvHYbDefRVjQUAAAAAGAqmcVx9BfjXV9fh9duo+E82oqGAgAA&#10;AABMJbM4/vr16+iey8vL8NptNJxHW9FQAAAAAICpZBbH+/v7o3t+/vwZXruNhvNoKxoKAAAAADCV&#10;zOL4+Ph4dM/Z2Vl47TYazqOtaCgAAAAAwFQyi+Pz8/PRPYeHh+G122g4j7aioQAAAAAAU8ksjsvH&#10;V+8p7u7uwuu3zXAWbUVDAQAAAACmklkc39/fj+4pjo6Owuu3zXAWbUVDAQAAAACmklkcF6enp6P7&#10;ijIvun7h8fHx9T2S5/yeyMM5tBUNBQAAAACYSnZxXBbAOzs7o3uL8n7HV1dXLw8PD6/XPj09vdzc&#10;3Lwumxf3HBwcjGbOxfD5tRUNBQAAAACYSnZxXFxcXIzu/SiL4zVFQwEAAAAAptKyOH5+fn5924nV&#10;+z/i5OQknDkHw+fXVjQUAAAAAGAqLYvjhfPz83fftiJS3sqivH1FNGsOhs+xrWgoAAAAAMBUynsP&#10;l7eNWHZ/fx9eu055z+Py1hXlFcjfv38fLYt3d3df3+P49vY2vH9Ohs+3rWgoAAAAAMAclAX04i/I&#10;2yZ1/ZsvGgoAAAAAQL/q+jdfNBQAAAAAgH7V9W++aCgAAAAAAP2q69980VAAAAAAAPpV17/5oqEA&#10;AAAAAPSrrn/zRUMBAAAAAOhXXf/mi4YCAAAAANCvuv7NFw0FAAAAAKBfdf2bLxoKAAAAAEC/6vo3&#10;XzQUAAAAAIB+1fVvvmgoAAAAAAD9quvffNFQAAAAAAD6Vde/+aKhAAAAAAD0q65/80VDAQAAAADo&#10;V13/5ouGAgAAAADQr7r+zRcNBQAAAACgX3X9my8aCgAAAABAv+r6N180FAAAAACAftX1b75oKAAA&#10;AAAA/arrX0mSJEmSJEmSJEmSJEmSJEmSJEmSJEmSJEmSJEmSJEmSJEmSJEmSJEmSJEmSJEmSJEmS&#10;JEmSJEmSJEmSJEmSJEmSpP+4L1/+B+wTjr/VDXOnAAAAAElFTkSuQmCCUEsBAi0AFAAGAAgAAAAh&#10;ALGCZ7YKAQAAEwIAABMAAAAAAAAAAAAAAAAAAAAAAFtDb250ZW50X1R5cGVzXS54bWxQSwECLQAU&#10;AAYACAAAACEAOP0h/9YAAACUAQAACwAAAAAAAAAAAAAAAAA7AQAAX3JlbHMvLnJlbHNQSwECLQAU&#10;AAYACAAAACEAQb3UrG4GAABIEQAADgAAAAAAAAAAAAAAAAA6AgAAZHJzL2Uyb0RvYy54bWxQSwEC&#10;LQAUAAYACAAAACEAqiYOvrwAAAAhAQAAGQAAAAAAAAAAAAAAAADUCAAAZHJzL19yZWxzL2Uyb0Rv&#10;Yy54bWwucmVsc1BLAQItABQABgAIAAAAIQCpkQOj4AAAAAkBAAAPAAAAAAAAAAAAAAAAAMcJAABk&#10;cnMvZG93bnJldi54bWxQSwECLQAKAAAAAAAAACEAxGrFCxWfAQAVnwEAFAAAAAAAAAAAAAAAAADU&#10;CgAAZHJzL21lZGlhL2ltYWdlMS5wbmdQSwUGAAAAAAYABgB8AQAAG6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7" o:spid="_x0000_s1031" type="#_x0000_t75" style="position:absolute;width:86709;height:62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BjDrEAAAA2wAAAA8AAABkcnMvZG93bnJldi54bWxEj9FqwkAURN8F/2G5Qt/qRqFVoqtUqdgH&#10;W9qkH3DJXpPQ7N2Q3Sbr37uC4OMwM2eY9TaYRvTUudqygtk0AUFcWF1zqeA3PzwvQTiPrLGxTAou&#10;5GC7GY/WmGo78A/1mS9FhLBLUUHlfZtK6YqKDLqpbYmjd7adQR9lV0rd4RDhppHzJHmVBmuOCxW2&#10;tK+o+Mv+jYKw+x5eslO/+MJ3fdzly8NnyBulnibhbQXCU/CP8L39oRXMF3D7En+A3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BjDrEAAAA2wAAAA8AAAAAAAAAAAAAAAAA&#10;nwIAAGRycy9kb3ducmV2LnhtbFBLBQYAAAAABAAEAPcAAACQAwAAAAA=&#10;">
                  <v:imagedata r:id="rId24" o:title=""/>
                  <o:lock v:ext="edit" aspectratio="f"/>
                </v:shape>
                <v:shape id="Volný tvar 28" o:spid="_x0000_s1032" style="position:absolute;left:40544;top:6397;width:6588;height:30829;visibility:visible;mso-wrap-style:square;v-text-anchor:top" coordsize="659219,30834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DVxcAA&#10;AADbAAAADwAAAGRycy9kb3ducmV2LnhtbERPTWsCMRC9F/wPYQQvRbN6KGU1iqwIPXhxtdDjkIyb&#10;6GaybFJd/705FHp8vO/VZvCtuFMfXWAF81kBglgH47hRcD7tp58gYkI22AYmBU+KsFmP3lZYmvDg&#10;I93r1IgcwrFEBTalrpQyakse4yx0xJm7hN5jyrBvpOnxkcN9KxdF8SE9Os4NFjuqLOlb/esVfNc2&#10;6sP73O2qoE9X19bVz/mp1GQ8bJcgEg3pX/zn/jIKFnls/pJ/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LDVxcAAAADbAAAADwAAAAAAAAAAAAAAAACYAgAAZHJzL2Rvd25y&#10;ZXYueG1sUEsFBgAAAAAEAAQA9QAAAIUDAAAAAA==&#10;" adj="-11796480,,5400" path="m,3083442c75314,2939902,150628,2796362,223284,2615609v72656,-180753,148856,-365051,212651,-616688c499730,1747284,568842,1438939,606056,1105786,643270,772633,651244,386316,659219,e" filled="f" strokecolor="red" strokeweight="1.5pt">
                  <v:stroke dashstyle="1 1" joinstyle="round"/>
                  <v:shadow color="#eeece1 [3214]"/>
                  <v:formulas/>
                  <v:path arrowok="t" o:connecttype="custom" o:connectlocs="0,3082925;223146,2615170;435667,1998586;605683,1105601;658813,0" o:connectangles="0,0,0,0,0" textboxrect="0,0,659219,3083442"/>
                  <v:textbox>
                    <w:txbxContent>
                      <w:p w:rsidR="00BF7E3F" w:rsidRDefault="00BF7E3F" w:rsidP="00C51CC9">
                        <w:pPr>
                          <w:rPr>
                            <w:rFonts w:eastAsia="Times New Roman"/>
                          </w:rPr>
                        </w:pPr>
                      </w:p>
                    </w:txbxContent>
                  </v:textbox>
                </v:shape>
              </v:group>
            </w:pict>
          </mc:Fallback>
        </mc:AlternateContent>
      </w:r>
      <w:r w:rsidR="0065462A">
        <w:rPr>
          <w:b/>
        </w:rPr>
        <w:t>Posuny produkční funkce</w:t>
      </w:r>
      <w:r w:rsidR="0065462A" w:rsidRPr="00EA026E">
        <w:rPr>
          <w:b/>
        </w:rPr>
        <w:t xml:space="preserve"> </w:t>
      </w:r>
      <w:r w:rsidR="0065462A">
        <w:rPr>
          <w:b/>
        </w:rPr>
        <w:t>vlivem inovací</w:t>
      </w:r>
      <w:r w:rsidR="0065462A" w:rsidRPr="00EA026E">
        <w:rPr>
          <w:b/>
        </w:rPr>
        <w:t xml:space="preserve">   </w:t>
      </w:r>
      <w:r w:rsidR="0065462A">
        <w:rPr>
          <w:b/>
        </w:rPr>
        <w:t xml:space="preserve">      graf 1</w:t>
      </w:r>
      <w:r w:rsidR="00A15699">
        <w:rPr>
          <w:b/>
        </w:rPr>
        <w:t>2</w:t>
      </w:r>
    </w:p>
    <w:p w:rsidR="00186B03" w:rsidRDefault="00186B03" w:rsidP="007E33B6">
      <w:pPr>
        <w:tabs>
          <w:tab w:val="left" w:pos="1200"/>
        </w:tabs>
        <w:jc w:val="center"/>
      </w:pPr>
    </w:p>
    <w:p w:rsidR="00BF5B7F" w:rsidRDefault="00BF5B7F" w:rsidP="007E33B6">
      <w:pPr>
        <w:tabs>
          <w:tab w:val="left" w:pos="1200"/>
        </w:tabs>
        <w:jc w:val="center"/>
      </w:pPr>
    </w:p>
    <w:p w:rsidR="00BF5B7F" w:rsidRDefault="00BF5B7F" w:rsidP="007E33B6">
      <w:pPr>
        <w:tabs>
          <w:tab w:val="left" w:pos="1200"/>
        </w:tabs>
        <w:jc w:val="center"/>
      </w:pPr>
    </w:p>
    <w:p w:rsidR="00BF5B7F" w:rsidRDefault="00BF5B7F" w:rsidP="007E33B6">
      <w:pPr>
        <w:tabs>
          <w:tab w:val="left" w:pos="1200"/>
        </w:tabs>
        <w:jc w:val="center"/>
      </w:pPr>
    </w:p>
    <w:p w:rsidR="00BF5B7F" w:rsidRDefault="00BF5B7F" w:rsidP="007E33B6">
      <w:pPr>
        <w:tabs>
          <w:tab w:val="left" w:pos="1200"/>
        </w:tabs>
        <w:jc w:val="center"/>
      </w:pPr>
    </w:p>
    <w:p w:rsidR="00BF5B7F" w:rsidRDefault="00BF5B7F" w:rsidP="007E33B6">
      <w:pPr>
        <w:tabs>
          <w:tab w:val="left" w:pos="1200"/>
        </w:tabs>
        <w:jc w:val="center"/>
      </w:pPr>
    </w:p>
    <w:p w:rsidR="00BF5B7F" w:rsidRDefault="00BF5B7F" w:rsidP="007E33B6">
      <w:pPr>
        <w:tabs>
          <w:tab w:val="left" w:pos="1200"/>
        </w:tabs>
        <w:jc w:val="center"/>
      </w:pPr>
    </w:p>
    <w:p w:rsidR="00BF5B7F" w:rsidRDefault="00BF5B7F" w:rsidP="007E33B6">
      <w:pPr>
        <w:tabs>
          <w:tab w:val="left" w:pos="1200"/>
        </w:tabs>
        <w:jc w:val="center"/>
      </w:pPr>
    </w:p>
    <w:p w:rsidR="00C51CC9" w:rsidRDefault="00C51CC9" w:rsidP="007E33B6">
      <w:pPr>
        <w:tabs>
          <w:tab w:val="left" w:pos="1200"/>
        </w:tabs>
        <w:jc w:val="center"/>
      </w:pPr>
    </w:p>
    <w:p w:rsidR="00C51CC9" w:rsidRDefault="00C51CC9" w:rsidP="007E33B6">
      <w:pPr>
        <w:tabs>
          <w:tab w:val="left" w:pos="1200"/>
        </w:tabs>
        <w:jc w:val="center"/>
      </w:pPr>
    </w:p>
    <w:p w:rsidR="00C51CC9" w:rsidRDefault="00C51CC9" w:rsidP="007E33B6">
      <w:pPr>
        <w:tabs>
          <w:tab w:val="left" w:pos="1200"/>
        </w:tabs>
        <w:jc w:val="center"/>
      </w:pPr>
    </w:p>
    <w:p w:rsidR="00C51CC9" w:rsidRDefault="00C51CC9" w:rsidP="007E33B6">
      <w:pPr>
        <w:tabs>
          <w:tab w:val="left" w:pos="1200"/>
        </w:tabs>
        <w:jc w:val="center"/>
      </w:pPr>
    </w:p>
    <w:p w:rsidR="00C51CC9" w:rsidRDefault="00C51CC9" w:rsidP="007E33B6">
      <w:pPr>
        <w:tabs>
          <w:tab w:val="left" w:pos="1200"/>
        </w:tabs>
        <w:jc w:val="center"/>
      </w:pPr>
    </w:p>
    <w:p w:rsidR="00C51CC9" w:rsidRDefault="00C51CC9" w:rsidP="00F73E0C">
      <w:pPr>
        <w:tabs>
          <w:tab w:val="left" w:pos="1200"/>
        </w:tabs>
        <w:jc w:val="both"/>
      </w:pPr>
    </w:p>
    <w:p w:rsidR="00FF3A1C" w:rsidRDefault="00FF3A1C" w:rsidP="00F73E0C">
      <w:pPr>
        <w:tabs>
          <w:tab w:val="left" w:pos="1200"/>
        </w:tabs>
        <w:jc w:val="both"/>
      </w:pPr>
    </w:p>
    <w:p w:rsidR="004744EF" w:rsidRDefault="00F73E0C" w:rsidP="00F73E0C">
      <w:pPr>
        <w:tabs>
          <w:tab w:val="left" w:pos="1200"/>
        </w:tabs>
        <w:jc w:val="both"/>
        <w:rPr>
          <w:sz w:val="24"/>
        </w:rPr>
      </w:pPr>
      <w:r w:rsidRPr="00F73E0C">
        <w:rPr>
          <w:sz w:val="24"/>
        </w:rPr>
        <w:t>Posouvání intenzivní</w:t>
      </w:r>
      <w:r>
        <w:rPr>
          <w:rStyle w:val="Znakapoznpodarou"/>
          <w:sz w:val="24"/>
        </w:rPr>
        <w:footnoteReference w:id="3"/>
      </w:r>
      <w:r w:rsidRPr="00F73E0C">
        <w:rPr>
          <w:sz w:val="24"/>
        </w:rPr>
        <w:t xml:space="preserve"> produkční funkce</w:t>
      </w:r>
      <w:r>
        <w:rPr>
          <w:sz w:val="24"/>
        </w:rPr>
        <w:t xml:space="preserve"> </w:t>
      </w:r>
      <w:r w:rsidR="00AF1E8B">
        <w:rPr>
          <w:sz w:val="24"/>
        </w:rPr>
        <w:t>zobrazuje v učebnici Makroekonomie I, VŠFS obrázek 3.1-</w:t>
      </w:r>
      <w:r w:rsidR="00AF1E8B">
        <w:rPr>
          <w:sz w:val="24"/>
        </w:rPr>
        <w:softHyphen/>
        <w:t xml:space="preserve">2 </w:t>
      </w:r>
      <w:r w:rsidR="00AF1E8B" w:rsidRPr="00A15699">
        <w:rPr>
          <w:i/>
          <w:sz w:val="24"/>
        </w:rPr>
        <w:t>Produkční funkce a technologický pokrok</w:t>
      </w:r>
      <w:r w:rsidR="00AF1E8B" w:rsidRPr="00AF1E8B">
        <w:rPr>
          <w:sz w:val="24"/>
        </w:rPr>
        <w:t xml:space="preserve"> (intenzivní ekonomický růst)</w:t>
      </w:r>
      <w:r w:rsidR="00AF1E8B">
        <w:rPr>
          <w:sz w:val="24"/>
        </w:rPr>
        <w:t xml:space="preserve"> na s .</w:t>
      </w:r>
      <w:r w:rsidR="00FF3A1C">
        <w:rPr>
          <w:sz w:val="24"/>
        </w:rPr>
        <w:t xml:space="preserve"> </w:t>
      </w:r>
      <w:r w:rsidR="00AF1E8B">
        <w:rPr>
          <w:sz w:val="24"/>
        </w:rPr>
        <w:t>49</w:t>
      </w:r>
      <w:r w:rsidR="00A15699">
        <w:rPr>
          <w:sz w:val="24"/>
        </w:rPr>
        <w:t>, kterou ukazuje obrázek 13</w:t>
      </w:r>
      <w:r w:rsidR="00AF1E8B">
        <w:rPr>
          <w:sz w:val="24"/>
        </w:rPr>
        <w:t xml:space="preserve">. </w:t>
      </w:r>
      <w:r w:rsidR="00FF3A1C">
        <w:rPr>
          <w:sz w:val="24"/>
        </w:rPr>
        <w:t xml:space="preserve">Tento graf ilustruje posun intenzivní produkční funkce směrem k vyšším produktivitám živé práce s tím, že výchozí bod </w:t>
      </w:r>
      <w:r w:rsidR="00FF3A1C">
        <w:rPr>
          <w:sz w:val="24"/>
          <w:lang w:val="en-US"/>
        </w:rPr>
        <w:t>[0, 0] se neposouvá</w:t>
      </w:r>
      <w:r w:rsidR="00FF3A1C">
        <w:rPr>
          <w:sz w:val="24"/>
        </w:rPr>
        <w:t>. Technický pokrok je zde chápán jako jeden z nejvýznamnějších intenzivních faktorů vývoje.</w:t>
      </w:r>
    </w:p>
    <w:p w:rsidR="00FF3A1C" w:rsidRPr="004744EF" w:rsidRDefault="004744EF" w:rsidP="004744EF">
      <w:pPr>
        <w:tabs>
          <w:tab w:val="left" w:pos="1200"/>
        </w:tabs>
        <w:jc w:val="both"/>
        <w:rPr>
          <w:sz w:val="24"/>
        </w:rPr>
      </w:pPr>
      <w:r>
        <w:rPr>
          <w:sz w:val="24"/>
        </w:rPr>
        <w:t>Základní principy mezi statickou a dynamickou produkční funkcí jsou shodné na podnikové i agregátní tj. např. na národohospodářské úrovni. Přitom produkční funkce vyšších stupňů agregace jsou navíc ovlivněny také strukturou produkce daného agregátu.</w:t>
      </w:r>
    </w:p>
    <w:p w:rsidR="00C51CC9" w:rsidRDefault="00AF1E8B" w:rsidP="007E33B6">
      <w:pPr>
        <w:tabs>
          <w:tab w:val="left" w:pos="1200"/>
        </w:tabs>
        <w:jc w:val="center"/>
      </w:pPr>
      <w:r>
        <w:rPr>
          <w:b/>
        </w:rPr>
        <w:lastRenderedPageBreak/>
        <w:t>Posuny produkční funkce</w:t>
      </w:r>
      <w:r w:rsidRPr="00EA026E">
        <w:rPr>
          <w:b/>
        </w:rPr>
        <w:t xml:space="preserve"> </w:t>
      </w:r>
      <w:r>
        <w:rPr>
          <w:b/>
        </w:rPr>
        <w:t>vlivem technického pokroku</w:t>
      </w:r>
      <w:r w:rsidRPr="00EA026E">
        <w:rPr>
          <w:b/>
        </w:rPr>
        <w:t xml:space="preserve">   </w:t>
      </w:r>
      <w:r>
        <w:rPr>
          <w:b/>
        </w:rPr>
        <w:t xml:space="preserve">      graf 1</w:t>
      </w:r>
      <w:r w:rsidR="00A15699">
        <w:rPr>
          <w:b/>
        </w:rPr>
        <w:t>3</w:t>
      </w:r>
    </w:p>
    <w:p w:rsidR="00B80B21" w:rsidRDefault="00023405" w:rsidP="007E33B6">
      <w:pPr>
        <w:tabs>
          <w:tab w:val="left" w:pos="1200"/>
        </w:tabs>
        <w:jc w:val="center"/>
      </w:pPr>
      <w:r>
        <w:rPr>
          <w:noProof/>
          <w:lang w:eastAsia="cs-CZ"/>
        </w:rPr>
        <mc:AlternateContent>
          <mc:Choice Requires="wpg">
            <w:drawing>
              <wp:anchor distT="0" distB="0" distL="114300" distR="114300" simplePos="0" relativeHeight="251669504" behindDoc="0" locked="0" layoutInCell="1" allowOverlap="1" wp14:anchorId="4D163892" wp14:editId="68851F04">
                <wp:simplePos x="0" y="0"/>
                <wp:positionH relativeFrom="column">
                  <wp:posOffset>649605</wp:posOffset>
                </wp:positionH>
                <wp:positionV relativeFrom="paragraph">
                  <wp:posOffset>103505</wp:posOffset>
                </wp:positionV>
                <wp:extent cx="4864100" cy="3757295"/>
                <wp:effectExtent l="0" t="0" r="12700" b="14605"/>
                <wp:wrapNone/>
                <wp:docPr id="16" name="Skupina 3"/>
                <wp:cNvGraphicFramePr/>
                <a:graphic xmlns:a="http://schemas.openxmlformats.org/drawingml/2006/main">
                  <a:graphicData uri="http://schemas.microsoft.com/office/word/2010/wordprocessingGroup">
                    <wpg:wgp>
                      <wpg:cNvGrpSpPr/>
                      <wpg:grpSpPr bwMode="auto">
                        <a:xfrm>
                          <a:off x="0" y="0"/>
                          <a:ext cx="4864100" cy="3757295"/>
                          <a:chOff x="0" y="0"/>
                          <a:chExt cx="4356100" cy="3760788"/>
                        </a:xfrm>
                      </wpg:grpSpPr>
                      <wps:wsp>
                        <wps:cNvPr id="17" name="Obdélník 17"/>
                        <wps:cNvSpPr/>
                        <wps:spPr bwMode="auto">
                          <a:xfrm>
                            <a:off x="0" y="0"/>
                            <a:ext cx="4356100" cy="3760788"/>
                          </a:xfrm>
                          <a:prstGeom prst="rect">
                            <a:avLst/>
                          </a:prstGeom>
                          <a:solidFill>
                            <a:srgbClr val="2D2DB9">
                              <a:lumMod val="20000"/>
                              <a:lumOff val="80000"/>
                            </a:srgbClr>
                          </a:solidFill>
                          <a:ln w="9525" cap="flat" cmpd="sng" algn="ctr">
                            <a:solidFill>
                              <a:srgbClr val="000000"/>
                            </a:solidFill>
                            <a:prstDash val="solid"/>
                            <a:round/>
                            <a:headEnd type="none" w="med" len="med"/>
                            <a:tailEnd type="none" w="med" len="med"/>
                          </a:ln>
                          <a:effectLst/>
                          <a:extLst/>
                        </wps:spPr>
                        <wps:txbx>
                          <w:txbxContent>
                            <w:p w:rsidR="00BF7E3F" w:rsidRDefault="00BF7E3F" w:rsidP="00023405">
                              <w:pPr>
                                <w:rPr>
                                  <w:rFonts w:eastAsia="Times New Roman"/>
                                </w:rPr>
                              </w:pPr>
                            </w:p>
                          </w:txbxContent>
                        </wps:txbx>
                        <wps:bodyPr/>
                      </wps:wsp>
                      <pic:pic xmlns:pic="http://schemas.openxmlformats.org/drawingml/2006/picture">
                        <pic:nvPicPr>
                          <pic:cNvPr id="18" name="Obrázek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44462" y="144463"/>
                            <a:ext cx="3960813" cy="3455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Skupina 3" o:spid="_x0000_s1033" style="position:absolute;left:0;text-align:left;margin-left:51.15pt;margin-top:8.15pt;width:383pt;height:295.85pt;z-index:251669504;mso-width-relative:margin;mso-height-relative:margin" coordsize="43561,3760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4EcxxBAAA7goAAA4AAABkcnMvZTJvRG9jLnhtbKRWW27rNhD9L9A9&#10;CPpXLCmy9UCci8SygwJpEzTtAmiJtohIJEHSsdOLLqaf/egqsrEOh5IfyW1vkBiwwOdw5pyZQ158&#10;2XWt90SVZoJP/egs9D3KK1Ezvp76v/+2CDLf04bwmrSC06n/TLX/5fLHHy62sqCxaERbU+WBEa6L&#10;rZz6jTGyGI101dCO6DMhKYfJlVAdMdBV61GtyBasd+0oDsPJaCtULZWoqNYwWrpJ/xLtr1a0Mner&#10;labGa6c++Gbwq/C7tN/R5QUp1orIhlW9G+QDXnSEcTh0b6okhngbxd6Y6lilhBYrc1aJbiRWK1ZR&#10;jAGiicJX0dwosZEYy7rYruUeJoD2FU4fNlv98nSvPFYDdxPf46QDjh4eN5Jx4p1bdLZyXcCiGyUf&#10;5L3qB9au5y23P4sadpCNERj+bqU6CwME5u0Q5ec9ynRnvAoGk2ySRCGQUcHceTpO43zseKgaIOvN&#10;vqqZDzvPx5OjnZMwzTK7c0QKd/DIets7Z12HnNIH2PTnYHtoiKTIhraIDLClA2x3y/rl75a//PPo&#10;RamDDhfucdOFBgg/CNr3QieFVNrcUNF5tjH1FeQ+ckKebrVxKA1LLEVatKxesLbFjlovZ63yngjU&#10;SVzG5XWOe9tNBwz3wyH8HFEwbJnC1dkwDCxoZwYZObHfcm879fNxPAbaCdT5qiUGmp2EzNN87Xuk&#10;XYOAVEbhuSebe6vuOHuac8OedxyDDa4kunHrcMp5C1XEawCAFA0l9ZzXnnmWkLUcFMm3fnW09r2W&#10;wvm2hSsNYe17VoITLbemKYqNQxp6O9ODbpPQ0u7S0eyWO6w2zHg7txT1M9YV5C6m6+WFZFUB/77c&#10;ofUmb78vi7DLbBSE56S1e5eNjigo/QCUSRLDlqxl5hlVFjixTvGne1bZUGznqARA451y3C3Vy19/&#10;UCgArMthmdsEGcqqW1E9ao+LWUP4ml5pCVkK2gMGhiGlxNbyBNUaWS5Gp1awe+LIsmVyyGPb7kMG&#10;kX8lkt9AzQlwKapNR7lxN4qikJtwnemGSe17qqDdkkKaqp9q8LOC28xA8kjFuKsvxzXmAOgUiv7X&#10;OLsKwzy+DmbjcBYkYToPrvIkDdJwniZhkkWzaPanzfQoKTaaAiqkLSXrXYfRN85/U+H7u9DdHXgH&#10;9UWCwGEaYi0OLkK2WoSsr1pVvwL2mOzaKGqqxg6vQBD6cVtfwwSifgDaUvIuLYuSJJnEvgdKj028&#10;UtAvvArO80mYRef9VZCMx3mGyglHDzfJIFnvVDUubCpgVK4u9wOHSsXaPOUrD/N5Ns+SIIknc+Cr&#10;LIOrxSwJJosoHZfn5WxWRgNfDatryu0xn6cLmTgWsROtW+Cv5/JI60Y2bQ5uDBS/CimKk/A6zoPF&#10;JEuDZJGMgzwNsyCM8muAPcmTcnEa0i3j9PMh7YX+/2P7bx3vmIEnYcu6qY93S3/n9Np9rM5WHQ5Q&#10;WPcPUADd+6wf0hVmbRP+0LJPBXhU4Y7+AWhfbcd9XHV4pl7+CwAA//8DAFBLAwQUAAYACAAAACEA&#10;T6GuxboAAAAhAQAAGQAAAGRycy9fcmVscy9lMm9Eb2MueG1sLnJlbHOEj8sKwjAQRfeC/xBmb9O6&#10;EJGm3YjQrdQPGJJpG2weJPHRvzfgRkFwOfdyz2Hq9mlmdqcQtbMCqqIERlY6pe0o4NKfNntgMaFV&#10;ODtLAhaK0DbrVX2mGVMexUn7yDLFRgFTSv7AeZQTGYyF82RzM7hgMOUzjNyjvOJIfFuWOx4+GdB8&#10;MVmnBIROVcD6xWfzf7YbBi3p6OTNkE0/FFyb7M5ADCMlAYaUxndYFQ8zAG9q/vVY8wIAAP//AwBQ&#10;SwMEFAAGAAgAAAAhANFw9q3eAAAACgEAAA8AAABkcnMvZG93bnJldi54bWxMj0FrwzAMhe+D/Qej&#10;wW6rnZaFkMUppWw7lcHawthNjdUkNLZD7Cbpv5922k56Dz2ePhXr2XZipCG03mlIFgoEucqb1tUa&#10;joe3pwxEiOgMdt6RhhsFWJf3dwXmxk/uk8Z9rAWXuJCjhibGPpcyVA1ZDAvfk+Pd2Q8WI9uhlmbA&#10;icttJ5dKpdJi6/hCgz1tG6ou+6vV8D7htFklr+Puct7evg/PH1+7hLR+fJg3LyAizfEvDL/4jA4l&#10;M5381ZkgOvZqueIoi5QnB7I0Y3HSkKpMgSwL+f+F8gcAAP//AwBQSwMEFAAGAAgAAAAhAGJGCm+S&#10;GAAA/h8AABQAAABkcnMvbWVkaWEvaW1hZ2UxLndtZrSZB3TUxrqA1zZbJa20RV1abe9917uSFjC9&#10;txBqIAQcess1LRBIIAndNsWhQ2immtBLgISeAOFCIMClmxqaqaEXA09rbt7Jey/nvnfuedGeb0cz&#10;+jXzzz+jX/+MTh7aO0smayo7cueaRvbsRpZMOkY0zJCpZbKsR7BMppA9qJQuS/9lZahkcikFMtMl&#10;6TMwM0OW8S+vvZUyVx5R9b/eqcjIkO5XSpRLdbw90m0EpIxKSl9IbQSllKPwivoDkrxGyjuysmTZ&#10;VRsKkDyN/T9lpUsVx9s6Mv9Zs0z25s0bqfxtaVZFel+qKa2LIiPdjbcavG3nd7mMf9Yql/r29nh7&#10;f6U/3EdIF+xZGllRBiYrk1kyymQPMkoqcEv1YrJ6Egdkt2RNpOtpmd/1+nNN0u38bzr9Tx20FTrI&#10;ZUuljuzKaJE5XqKvdJ7O/xXt6SvaU8p8lR5kvMpMg8mqZKXZmuGrlOZBxl/RrqmiXUh2KbUjNVHi&#10;mFgmFotsqljckepcwWWhWExzRsxPXRZOSmSldotp+b9Cn9/tXl75oIBVNle+kDJX3iOdp/N/RXu/&#10;231E1R2p5lXSXBaKKhidGlE1zf+ln7/PdNlXpZI93+r59tkNSKP2P2ffH+Xk/5T/o1yZVAUvz5S9&#10;kfXPKMPyzQF8qxnCb5jvYpjlZ6y2ZRU2wDIBK7b0xY5ammBZ1gAWs0LYh9Y76BTrQXSv9Rv0qTUf&#10;9dh6ou1sDdAJNg+603bd6LIvNk6w5xqf2M3GDxylhv2OmYaYs5VhrlNv0LjG6a+4ZPrt7q06v2eg&#10;bpYnpFN5byIfe4uRa972SAsfiuzx/QxH/CVwd/8YeL7/Q/ikPweGAjRcK/BUOzRwTLsusFp7M5Cv&#10;5YLdtK2CNbQFQZN2d/AF9Cz4DygYWgN1DhVAM0PdoMOhGlClsAkSws/BvuHjYHF4NXgyPB4EIl3A&#10;nEgO2D9CgUsjj4EzkcMAFC0BqkVHAv2jHwCLowJwMmoE1LG7GjG2X9MrtlAzJzZMcyjWSvMqFtYE&#10;4hpN+/iv6vz4dvXW+HT1zXieGs9uqK6VbVf3y36tmpd9UvX37DWqp9njVbbEh6omicqqIQmPakIC&#10;VRUnMlWbE3eVhxJnlZcT+5RPExuUQHK+0pwsVMaTQ5T1kl2U7ZPNlX9LVlWOTPqUM5K48ptklnJH&#10;8r7iaPKc4lpyv+J5cqMC5BcoOL5QEeGHKGrxXRWt+OaKHnxVxVDeqyjkMcU8PlOxlr8n382flR/n&#10;98mv8uvlT/h5cqWQLyeEj+Ue4UO5KDSVNxBS8naCS95LeFTJJyjltEDLASEkf8nXkJfxreRn+J7y&#10;n/hP5Zv5yfKl/GL5NH6zfBR/UD6AvyjP5R/Km/FKRQ5PKQJ8UEHx1RUqvqXiSbK74kpymOKX5CTF&#10;9mSxYkVyk2JG8oBiVLJU0S/5m6JDspKyYZJQJqX+2aR+wlJ/Xya6KK8nhiiPJQqUOxLzlCWJ9cqp&#10;ib3KzxOnlb0Tt5WtEzJVjYRThScaq25n91ftyp6lmpq9U9Uj+5qqSjaoRrKj6svxNuoN8eHq0fHF&#10;6jbxA2pP/L76RQzTHIhV1syK5Wp6xsZohNhKjTp2VHMy+kyzJMoCA6I1gRrR7gASLQRKI+uBksgp&#10;4OPIK6BWxAoikbrguXBvcFl4MjggvAnMCZ8BNeE34ImQHZofqgf1CvWBEqHJkCy0CToQPANNDb6G&#10;OgRtWnewrvZBoJf2u8BE7ajAem2TwEktEXipveQ3wSX+GnB/f1e4sn8cLPcfgaf7cMTt64Bs9S5C&#10;GnrLkFJPWNdXei5knq26Inct/beuQ/rzTp2hn7OFQemcYfjacdYQc7DGA/aOxlz7QuML26/GKTY5&#10;2snmREO2uugrazf0gHUsOtO6DO1m/QlNWG+iCqsG+4fFiy22NMAGWnpidSzjMdxSgt0wH8C2mNPP&#10;/ePUF+ST1HFySeoE2TJ1ksxKnSLXiqfJD8QzJCSeJbcK58huEgahlNzJl5K9JHD+PNk3eZ78IVFK&#10;9skuJQ3xc2TX2Dlyc/QcqZZoFzlHVoqUkt+ES8mW4fPk69AFcqlEs9BF8lnwMrkweIVsEPyVfBS4&#10;Rn4duEHWCZSR9/y3yZn+e2RN/2/kHd8jcrrvKVnd95K87X1NTvNmUtW9Suq2B6CmexCqpgel7rkp&#10;arbbTNV1O6lHLj/1d1eYWuCKUYNdSaqpS6QcrqpUubM6dcxZmypx1qc+dzam2jrfocLOlpTK+R51&#10;wdGB+tbxITXB0Y3q6uhNVXXkUZhjEHXXPpTaZx9BzbOPoj62j6ea2SdRHvtUKtM+mzpjW0BtsC2l&#10;Cm0rqa629VSObQtF2nZSD617qYPWQ9QS63FqhPUM1c56icq23qBg632qzPKU+tHymppnUdCfWLR0&#10;KwtGRywmGrQ46RvmIP2DOUHPN+fQw8x16TbmZnTc3JbWmXPpO1xv+gA3kF7KfUaP5MbSnbgiOoeb&#10;QzPcEvqFaQ19yvQdvcn0Iz3VdITubzpLNzddoyOm32jEVE7fY1XMz6yBWcVyzATWx/Rlk0wTtiYT&#10;ZJsxWrY9c4/pwRxhBjFrmS+ZImYSM4CZy7RkVjBJZgtDMvuYcvofzHn6CrOLfsAsomXsGBpme9Im&#10;tgkdYCN0FRalG7HPqfbseao3u5saxi6lCtgC6mu2H7WSbU1tZ6tQh1kbdZFVUw/Ye2SW6QSJmraR&#10;LtMiUjDlkw1N/ckOpnZknqkmOdLkI6ebjGSJqZzYbrpKHDUdJq6ZNhMvTAsJLVdA2LhBRJLrRDTi&#10;GhG5XJL4mLMShZyWKOae41u4q/hh7ih+jduOl3MrcIN5Bu41j8ZrmAfgbc25eJ65GT7OXBVfUPFu&#10;S8/1cqyfWStdM+PVzDHcba6Dw+a2+FOuN36BG4Hv46bga7hl+ExuG/4F9wvei7uGt+TK8aqcjnBz&#10;LkLPVSFemVoQ1009JT0/J7aZZhDLTGuIKaZ9xAjTBaKX6SnRxoSQtUxuMmyqTrKm90iN1NenbCF5&#10;lV1KHmV3kTvZs+Qq9jE5h0WofNZHDWHrUN3ZTlRr9lOqDjuTymY3Ug72Fwpl71ByVkM/Zlz0VaYW&#10;fYLpRO9jhtPfMnPoZcxWehZzis5nntKfMijzERNnOjHvSr9+TG1mMsMzaxivNL4sc59BGITNYsLs&#10;U7oZW0bnsefpIvYovZ7dSx9nt9KP2dU0ZiqmedMM+j1TIT3M9AU91/QxvdPUm75iyqXlXGvazTWm&#10;G3I16b6cQBdxYXoj56RPcQxdzhlos1lD1zJn0N3Nz6hC8z1qrfk6dcJ8nnppPkGZLT9TtS17qZ6W&#10;7dREyyZqo2UVdcaylJJZ51FO6wyqkXUy1c86npph/ZLabh1GXbUOpEDbR1TU1oNqa8ulRtjaU0tt&#10;rajDtmbUE1sDirXXomrbc6g+doGaYo9T39tD1K92LwU6HFTcYabed9DUKAdGrXLoqBMOiHrjUFFu&#10;ZyWqmVNGDXGWk8XOZ+RB5yPysfM+aXLdJuu6bpB5rqvkLNcl8gfXefKu6yxZw32cnOr+mSxz/0RW&#10;9ewhv/JsJ294tpBVvBvJIu9a8oZ3JVnVt5yc4ltClvmKyWr++eR0/9fkXf9sslZgBjk7MI18EJhC&#10;1g9+Rc4PTiafBieRTUMTySWhCeSrUKHkCwskn1hAZkXyJR+ZL/nK8ZLPHC/5zvGSDx0v+dJ8yacW&#10;SL61QPKxBZKvLZB8boHke/PJrhJbhPEkKI4jO0isEceSmakx5LupUeSi1Egy7cffRoWV/kt0eD9D&#10;/s/oML1KeSvxdiUVkFY66Xx6RfV7dHnGwf6n1L+KLv8o92fRZXrVmY4uT8rmZUzSv6LP6SmmWL+K&#10;6aXPYeP6w+wr3fumfboy02TdAK697hXn0o00P0DUlu1IoSUfga1tkElWBwLbHsCFtp2wxj4BHmVv&#10;D7+xe+HBjufa+4792m7Oadpzzi7ad1yNtfmuuPYHF6N97crSJt23oL+5j0LL3Vugy+4FEOUZCzX3&#10;/A0a72kN7fbkQC88TijihaAe3kfgfO858KR3D6j1lYC1fZPBob7B4DrfB+ANXx2Q8wfAln4jmO9/&#10;AezyXwKe+vcDgcAqIDcwFZgRGAocCnQCsoJ1ASEYAPoGDUBx8LnmdPCCRhv6UVMzVKIZEpqoWRUa&#10;qLkSek9DhHM0TcJ2zZdhtWZz+I76bvio2hbZpG4TmaWeEPlMvSeSq34eqaMORr3qzlFIPSt6X3Uk&#10;ekyliG1SVY7NVPWLDVUti72vOh+rpkLjVlXDeJbqi/hV5Zb4XuX9+FKlK3usskN2D+XU7PrKQ9le&#10;ZaWERlk5cVMxIPGTYmVimeJqYozClOyqaJ2srZiYtCl+SmYoMvkL8sr8NvkgfpZ8Df+x/BbfQu4Q&#10;wvKOQlmlhKCVosCIfJdUNpofJG/Ez5Tr+e/kp5Ol8nnJ1/KuSU4RSFZXPE50Unyf+EIxMlGsaJTY&#10;ozAmLivOZWcqF2VblX2yqysT2R2Vb+LDlfvjXysnx79Xvhc/o7THnynvxDDVt7GY6vPYO6qGsb4q&#10;NJavuhBdploe/VHVP3pJVTX6WqWKUupjkYR6bqS5unukjzoWGad+HV6s3h/eqf4qfFbdIfxELQVM&#10;mkchv2Z7qI5mXKiTpkVoqIYLTdOUBddoNgYPaIYHf9U0CL7WoEECuBiIACWBhsDAQGcgJ/AZoAlM&#10;B4771wBz/QeA7v4rQNRfDpT7UHCvLwhO8tUF20rzwCbNh9veyeBGbwk43LsbrOs9CyLSvDntAaEF&#10;HgfUw1MFinpaQc/dfaFd7jHQOPc8qJl7M4S7j0DnXTehRa4MbS8XpY24Gmq3OYdp6zpXan9xXNC2&#10;lab2RXsNuJt9AHzLtgT+yHYa/k0KOvtZc5DfLP2QjyxLkFvms0hXM6y7wNXWteI+0R00rdVVM93Q&#10;rWM5vZVtrZ/EpJ+raqnb2pqpqvA1sQY8VqwNe8X68EGhEdxHaAprhebwar4l3JRvDd9LvgdPTLaH&#10;Q8kP4J8TnWAw0RWun90THh3vC++O9YdfRQfDfPRT+ERkBNw/8gWMREbBq8Jj4YbhAvhmaCI8OvQV&#10;bAtNg3cFZ8EdgvPg8kAxPDOwDE4GVsL/8K+T4tpvYZ1/G7zatwdu4jsA3/YegfO9p+B23rOw13sB&#10;fuG5Ah/wXIdnem7BPTz3YMHzEFZ7nsGn3eXwcncGMsQtR+q7NQjphpEylxHZ6iKRfJcJaeeyI36X&#10;B3nlDCGHnNnIXKeIfOSshlRz1kH0zkbIFce7yAZHW2S0oyPS2tEN8Tj6Ii/tA5GD9mHIPPuXSJ59&#10;PFLTXoSg9lnIddtCZKutBCm0rUM+sG1ForbdiNz2d+SU9TjyjbUUGW69hrxrvYc4rc+QF5ZM3c8W&#10;ULfQgukGWcy6BhavjrPEdY/MObr95ga6r80tdf3MHXV1zb10rHmQ7gH3hW4/N0E3l5ul688t0TXg&#10;1uvM3A7dE9NB3SHTad0i0zXdUNNDXXNTht5jgvUyE6s/xfr0a1hBP5atp+8ojSjPdtXr2IH6Mmak&#10;fjczRT+HWaQfyGzQN2F+0LuZ4/pM5qr+HP1Ev4lWGibTpKEX7TXUoSsbLHQTQznV0XCK6m9YT402&#10;TKRmGnpR3xjqUTsNduqYIYO6bjhPlhu+IxHjTNJhHESKxhZkU2OU7GzUkZ8Y7xGTjD8TS4wriW3G&#10;AuK4sTdxy9iQyER9BImCRAS9jddHD+G56Cr8E3Qi/hWah3+DNsf3onH8Aorhz9HnmBE7hwWxHVh9&#10;bCHWGRuFjcB6YLOxxti3WAQ7jmHYfewlCuEXUS/+I1oPX4F2xSejI/HB6EK8A7oLr41exP3oG9yA&#10;csRLYw5xxfgB8XfjCGKDcQExx7ibGG28QnxklJNtjS6yprEBGTD2IQnjJDLLuJ68azhJnja8JH80&#10;mKm1htrUXENPKl+ywGDDRqqL4Sz1riGTrm7w0CFDM9pkGExDhvn0K/1++rb+t4p3UvoZmq8/Rq/V&#10;L6d360fQx/Rt6F/1IcnKSlptuEjRhs1U0DCZqiFZtKWhFtXDYKI+NTwniwzHyaWG1eT3hvHkUUNX&#10;8rqhBvnaYCKNxpeEz3iKqGHcRLQ1fkXkGfOIccZmxAJjiNhq1BLHjHfw28ZDuBxdiXNoIS6gffF3&#10;0aZ4XzSMj0P1+CL0IbYDPYGdRTdjT9HZmAH7DAtjuVgjrLZkUw82BtNii7AH6G7sJHoR+x59gy1E&#10;WXwMWhnvg7bDW6BDcRGdhVvQrbgaPYPfN77ETxlpYqexMrHM+D4x2TicGGKcT+RKVm1k/JXINipI&#10;zughNcaG5CNDX/KCoYg8YNhIbjScIucbyskCyaqDJat2NvSgmhkmUFWk+eWV5hlueEXJDVb6gb4e&#10;fVHflz6sn0Jv02+lV+gv0bP0KmacPsgM0bdkuus/ZdroFzH19AcZXv+QcetpltTXZDX63uxL3RT2&#10;tm4be153jT2sg027dLxpva6TaYku3zRDt8GUrztv+kyn4vJ0Ua6z7n2ujW4M11C3jsvRneNiOqXZ&#10;pYuaGV0HM6IbZ5brNphfIBfN9xDQchXhLWeQzpYjyCTLXuR7y/fITcs6BLUuQ2pY5yEfWachc6yF&#10;yE/WL5En1qGIzdYPecfWE/nM1gn5xtYWOWN7B1Ha6yPZ9urIh3YRKbJHkZ12H3LXbkdYB4s0dGDI&#10;Jw4YWe5QIaccmYjS+RJOOB/DXZz34CnOm/Ae5xX4obMUtrpOwc1dR+EvXIfgta798CXXHljn3g5X&#10;d2+B89wb4AXu1fAv7hVwhmcJHPUshHM9X8NFnpnwHs9U+KFnMmz3FsItvePhUd7R8HXvcLiebzBc&#10;4usHg/5ecF9pD+EXf0c4FmgHTw20gp8F3oHbBRvD24L1YXOoNvxlqDp8LVQFrh8W4RXhJKyNxOG8&#10;SAQ+HgnCiagPfhl1wjtjFnhknIXrZROwJmGEDyZgOJCE4MIkAN9JquDGvAJeyWfBoCCDewmvtD8J&#10;L7Qu8al2lPhIe0W8r02/d/79aPNf71b+Wdy5UIpK0/GkV2aXrRRq4yuFlvgKoTO+VOiHLxRG4HOE&#10;QnyqMAsvFBbjXwqr8Y+F7/Aewo94W+EQXl84jlcTTuJJ4QweEM7hNqEUh4SL+CP+Ir6xgiJiEJ9m&#10;I/ZUAhQ2YZzwLRYWtmDVhG1YE2EX1l7Yi3UXDmIDhGPY50IpVijcwKYJj7B5QobUvgpfLMD4MgHH&#10;SwQO/0aISvrVxnsJdSVSkh5hvJvgxD8UGLyDYMDbCCD+jiCX9HqNVRdeYLzwBAsJDzGHcB+jhbsY&#10;LNzBMoXb2CP+NraxghK8jC/BX0lAwnKcEZbgHqEYjwvz8RxhNl5PmIo3k/rfWhiNvy98hncSBuFd&#10;hD54d8k+PYV2kg7vVOjydrzexvyBjP/+NeXPv2H8cRf5z8aFksbFngXIoqm7WDUxzQAcSaVZiVcT&#10;0xQRGRVsxKKpNHexv0KP9LcmexYqu55Cya4VvCJmpNK8T3StoC6Rl6pLDEvVIUanahGFqerElFRl&#10;YmYqScxOxYg5qRDxdcpHzE05iW8reEVcl+5P1/fv6PvH9dGf2e2P8/k8nwGW8gh4lufAU3wQPMan&#10;wEN8PXAv3xLczncEN/A9waX8IHAmPwIcz48FP+Engnl8Edidnwp24KeDLfgZYFV+Nujg54DXkmka&#10;Q0sqyAPcfB5QWaIp3w/oxA8E/sYPBobzw4AC/nNgJj8GWMxPANbxM4BtfDGwj18NHOa/B47xe4AT&#10;/AHgFH8UOMOfBUr5O0Baxzl8psQTYBZ/C5jOXwK+4k8CE/nDwDh+H/A5vxMYwm8F8viNQA9+LdCR&#10;XwW04lcAjfjlQDV+GRDjlwJ2iWvJNF1Amu8CBiSq8p3Bxnwu+B7/AdiFbwd+xLcCB/PNwM/5+uBY&#10;vjpYyAtgER8Bp/Fuqf9mcDaPSTpAFbr8FePy+3zOFZcDeUKaEFhNTNMdzBPSNIaiFeQBuWKa5cBf&#10;oUd6ftizmsqcqSPQSDHNaqhQXAZNFRdAc8WZ0BKxCFol5kObxJHQdvFTaK84EDoudoMuiO2gm2Iz&#10;6L5YB3osVoGeiXHoheiFXopmKSWkPAI9EtXQPTELuiG+AS+KL8GT4nPwkMSPEtvEF+BGsRxcKb4G&#10;F4sZ0ByxEjRFki8QtdD4Cm6Dk8Sb4AzxOjhf/BVcLl4G14kXwe/E8+APYqlUTyl4QuKClL8uld8V&#10;L4GPJbmXknxG6haoTN0DwdRDEEk9A42p1yCWqgSRKQ1EpRCITuEQk+Kk1A8RKR4ypmpB2lQTSJlq&#10;A70Rc6EnYm/olvgxdFkcAZ0Rx0K/iJOg/eIMaIc4X7LDUskeq6DF4kbImUpzBPrfx+X/e9cj/VU5&#10;/ZZK74hM8ssNk/wBsmoF6XO5YaLPZejmn6vLCbgqzt9q+O/s11R86Jf9hwAAAAD//wMAUEsBAi0A&#10;FAAGAAgAAAAhAL9XnOUMAQAAFQIAABMAAAAAAAAAAAAAAAAAAAAAAFtDb250ZW50X1R5cGVzXS54&#10;bWxQSwECLQAUAAYACAAAACEAOP0h/9YAAACUAQAACwAAAAAAAAAAAAAAAAA9AQAAX3JlbHMvLnJl&#10;bHNQSwECLQAUAAYACAAAACEA2vgRzHEEAADuCgAADgAAAAAAAAAAAAAAAAA8AgAAZHJzL2Uyb0Rv&#10;Yy54bWxQSwECLQAUAAYACAAAACEAT6GuxboAAAAhAQAAGQAAAAAAAAAAAAAAAADZBgAAZHJzL19y&#10;ZWxzL2Uyb0RvYy54bWwucmVsc1BLAQItABQABgAIAAAAIQDRcPat3gAAAAoBAAAPAAAAAAAAAAAA&#10;AAAAAMoHAABkcnMvZG93bnJldi54bWxQSwECLQAUAAYACAAAACEAYkYKb5IYAAD+HwAAFAAAAAAA&#10;AAAAAAAAAADVCAAAZHJzL21lZGlhL2ltYWdlMS53bWZQSwUGAAAAAAYABgB8AQAAmSEAAAAA&#10;">
                <v:rect id="Obdélník 17" o:spid="_x0000_s1034" style="position:absolute;width:43561;height:37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mkTsIA&#10;AADbAAAADwAAAGRycy9kb3ducmV2LnhtbERPTWvCQBC9F/wPywi91Y0pNBJdRaRqT9KqB4/D7phE&#10;s7NpdtXor+8WCr3N433OZNbZWlyp9ZVjBcNBAoJYO1NxoWC/W76MQPiAbLB2TAru5GE27T1NMDfu&#10;xl903YZCxBD2OSooQ2hyKb0uyaIfuIY4ckfXWgwRtoU0Ld5iuK1lmiRv0mLFsaHEhhYl6fP2YhWs&#10;V0HXp3fMPg/f9jVL083ooTdKPfe7+RhEoC78i//cHybOz+D3l3iAn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OaROwgAAANsAAAAPAAAAAAAAAAAAAAAAAJgCAABkcnMvZG93&#10;bnJldi54bWxQSwUGAAAAAAQABAD1AAAAhwMAAAAA&#10;" fillcolor="#d2d2f4">
                  <v:stroke joinstyle="round"/>
                  <v:textbox>
                    <w:txbxContent>
                      <w:p w:rsidR="00BF7E3F" w:rsidRDefault="00BF7E3F" w:rsidP="00023405">
                        <w:pPr>
                          <w:rPr>
                            <w:rFonts w:eastAsia="Times New Roman"/>
                          </w:rPr>
                        </w:pPr>
                      </w:p>
                    </w:txbxContent>
                  </v:textbox>
                </v:rect>
                <v:shape id="Obrázek 18" o:spid="_x0000_s1035" type="#_x0000_t75" style="position:absolute;left:1444;top:1444;width:39608;height:34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kDJnFAAAA2wAAAA8AAABkcnMvZG93bnJldi54bWxEj0FvwjAMhe9I/IfIk3ZBkK6HMQoBwcSk&#10;HaYJOn6AlZi2WuNUTSjdv58Pk3az9Z7f+7zZjb5VA/WxCWzgaZGBIrbBNVwZuHy9zV9AxYTssA1M&#10;Bn4owm47nWywcOHOZxrKVCkJ4ViggTqlrtA62po8xkXoiEW7ht5jkrWvtOvxLuG+1XmWPWuPDUtD&#10;jR291mS/y5s30OyPH0t/uM5K2w6r8nOZ21OWG/P4MO7XoBKN6d/8d/3uBF9g5RcZQG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ZAyZxQAAANsAAAAPAAAAAAAAAAAAAAAA&#10;AJ8CAABkcnMvZG93bnJldi54bWxQSwUGAAAAAAQABAD3AAAAkQMAAAAA&#10;">
                  <v:imagedata r:id="rId26" o:title=""/>
                </v:shape>
              </v:group>
            </w:pict>
          </mc:Fallback>
        </mc:AlternateContent>
      </w:r>
    </w:p>
    <w:p w:rsidR="00B80B21" w:rsidRDefault="00B80B21" w:rsidP="007E33B6">
      <w:pPr>
        <w:tabs>
          <w:tab w:val="left" w:pos="1200"/>
        </w:tabs>
        <w:jc w:val="center"/>
      </w:pPr>
    </w:p>
    <w:p w:rsidR="00304BC8" w:rsidRDefault="00304BC8" w:rsidP="00105DB9">
      <w:pPr>
        <w:tabs>
          <w:tab w:val="left" w:pos="1200"/>
        </w:tabs>
        <w:jc w:val="center"/>
      </w:pPr>
    </w:p>
    <w:p w:rsidR="00304BC8" w:rsidRDefault="00304BC8" w:rsidP="00023405">
      <w:pPr>
        <w:tabs>
          <w:tab w:val="left" w:pos="1200"/>
        </w:tabs>
        <w:jc w:val="center"/>
      </w:pPr>
    </w:p>
    <w:p w:rsidR="00304BC8" w:rsidRDefault="00304BC8" w:rsidP="008424E9">
      <w:pPr>
        <w:tabs>
          <w:tab w:val="left" w:pos="1200"/>
        </w:tabs>
        <w:jc w:val="both"/>
      </w:pPr>
    </w:p>
    <w:p w:rsidR="00304BC8" w:rsidRDefault="00304BC8" w:rsidP="008424E9">
      <w:pPr>
        <w:tabs>
          <w:tab w:val="left" w:pos="1200"/>
        </w:tabs>
        <w:jc w:val="both"/>
      </w:pPr>
    </w:p>
    <w:p w:rsidR="00304BC8" w:rsidRDefault="00304BC8" w:rsidP="008424E9">
      <w:pPr>
        <w:tabs>
          <w:tab w:val="left" w:pos="1200"/>
        </w:tabs>
        <w:jc w:val="both"/>
      </w:pPr>
    </w:p>
    <w:p w:rsidR="00304BC8" w:rsidRDefault="00304BC8" w:rsidP="008424E9">
      <w:pPr>
        <w:tabs>
          <w:tab w:val="left" w:pos="1200"/>
        </w:tabs>
        <w:jc w:val="both"/>
      </w:pPr>
    </w:p>
    <w:p w:rsidR="00304BC8" w:rsidRDefault="00304BC8" w:rsidP="008424E9">
      <w:pPr>
        <w:tabs>
          <w:tab w:val="left" w:pos="1200"/>
        </w:tabs>
        <w:jc w:val="both"/>
      </w:pPr>
    </w:p>
    <w:p w:rsidR="00304BC8" w:rsidRDefault="00304BC8" w:rsidP="008424E9">
      <w:pPr>
        <w:tabs>
          <w:tab w:val="left" w:pos="1200"/>
        </w:tabs>
        <w:jc w:val="both"/>
      </w:pPr>
    </w:p>
    <w:p w:rsidR="00304BC8" w:rsidRDefault="00304BC8" w:rsidP="008424E9">
      <w:pPr>
        <w:tabs>
          <w:tab w:val="left" w:pos="1200"/>
        </w:tabs>
        <w:jc w:val="both"/>
      </w:pPr>
    </w:p>
    <w:p w:rsidR="00304BC8" w:rsidRDefault="00304BC8" w:rsidP="008424E9">
      <w:pPr>
        <w:tabs>
          <w:tab w:val="left" w:pos="1200"/>
        </w:tabs>
        <w:jc w:val="both"/>
      </w:pPr>
    </w:p>
    <w:p w:rsidR="00304BC8" w:rsidRDefault="00304BC8" w:rsidP="008424E9">
      <w:pPr>
        <w:tabs>
          <w:tab w:val="left" w:pos="1200"/>
        </w:tabs>
        <w:jc w:val="both"/>
      </w:pPr>
    </w:p>
    <w:p w:rsidR="00FF3A1C" w:rsidRDefault="00FF3A1C" w:rsidP="00FF3A1C">
      <w:pPr>
        <w:tabs>
          <w:tab w:val="left" w:pos="1200"/>
        </w:tabs>
        <w:rPr>
          <w:b/>
          <w:sz w:val="28"/>
          <w:szCs w:val="28"/>
        </w:rPr>
      </w:pPr>
      <w:r w:rsidRPr="00E1430F">
        <w:rPr>
          <w:b/>
          <w:sz w:val="28"/>
          <w:szCs w:val="28"/>
        </w:rPr>
        <w:t xml:space="preserve">2 </w:t>
      </w:r>
      <w:r>
        <w:rPr>
          <w:b/>
          <w:sz w:val="28"/>
          <w:szCs w:val="28"/>
        </w:rPr>
        <w:t>Dynamická p</w:t>
      </w:r>
      <w:r w:rsidRPr="00E1430F">
        <w:rPr>
          <w:b/>
          <w:sz w:val="28"/>
          <w:szCs w:val="28"/>
        </w:rPr>
        <w:t>rodukční funkce</w:t>
      </w:r>
      <w:r>
        <w:rPr>
          <w:b/>
          <w:sz w:val="28"/>
          <w:szCs w:val="28"/>
        </w:rPr>
        <w:t xml:space="preserve"> světového vývoje od počátku letopočtu</w:t>
      </w:r>
    </w:p>
    <w:p w:rsidR="00285364" w:rsidRDefault="00285364" w:rsidP="00285364">
      <w:pPr>
        <w:tabs>
          <w:tab w:val="left" w:pos="1200"/>
        </w:tabs>
        <w:jc w:val="both"/>
        <w:rPr>
          <w:sz w:val="24"/>
          <w:szCs w:val="28"/>
        </w:rPr>
      </w:pPr>
      <w:r w:rsidRPr="00CF673C">
        <w:rPr>
          <w:noProof/>
          <w:lang w:eastAsia="cs-CZ"/>
        </w:rPr>
        <mc:AlternateContent>
          <mc:Choice Requires="wps">
            <w:drawing>
              <wp:anchor distT="0" distB="0" distL="114300" distR="114300" simplePos="0" relativeHeight="251673600" behindDoc="0" locked="0" layoutInCell="1" allowOverlap="1" wp14:anchorId="2D287EDF" wp14:editId="0597F354">
                <wp:simplePos x="0" y="0"/>
                <wp:positionH relativeFrom="column">
                  <wp:posOffset>1565275</wp:posOffset>
                </wp:positionH>
                <wp:positionV relativeFrom="paragraph">
                  <wp:posOffset>1110615</wp:posOffset>
                </wp:positionV>
                <wp:extent cx="2628900" cy="523875"/>
                <wp:effectExtent l="0" t="0" r="0" b="0"/>
                <wp:wrapNone/>
                <wp:docPr id="8" name="TextovéPole 7"/>
                <wp:cNvGraphicFramePr/>
                <a:graphic xmlns:a="http://schemas.openxmlformats.org/drawingml/2006/main">
                  <a:graphicData uri="http://schemas.microsoft.com/office/word/2010/wordprocessingShape">
                    <wps:wsp>
                      <wps:cNvSpPr txBox="1"/>
                      <wps:spPr>
                        <a:xfrm>
                          <a:off x="0" y="0"/>
                          <a:ext cx="2628900" cy="523875"/>
                        </a:xfrm>
                        <a:prstGeom prst="rect">
                          <a:avLst/>
                        </a:prstGeom>
                        <a:noFill/>
                      </wps:spPr>
                      <wps:txbx>
                        <w:txbxContent>
                          <w:p w:rsidR="00BF7E3F" w:rsidRPr="00B1269F" w:rsidRDefault="00BF7E3F" w:rsidP="00CF673C">
                            <w:pPr>
                              <w:pStyle w:val="Normlnweb"/>
                              <w:spacing w:before="0" w:beforeAutospacing="0" w:after="0" w:afterAutospacing="0"/>
                              <w:jc w:val="center"/>
                              <w:textAlignment w:val="baseline"/>
                              <w:rPr>
                                <w:sz w:val="10"/>
                              </w:rPr>
                            </w:pPr>
                            <w:r w:rsidRPr="00B1269F">
                              <w:rPr>
                                <w:bCs/>
                                <w:i/>
                                <w:iCs/>
                                <w:color w:val="000000" w:themeColor="text1"/>
                                <w:kern w:val="24"/>
                                <w:sz w:val="28"/>
                                <w:szCs w:val="56"/>
                              </w:rPr>
                              <w:t>SIF = √(K.L)</w:t>
                            </w:r>
                          </w:p>
                        </w:txbxContent>
                      </wps:txbx>
                      <wps:bodyPr>
                        <a:spAutoFit/>
                      </wps:bodyPr>
                    </wps:wsp>
                  </a:graphicData>
                </a:graphic>
              </wp:anchor>
            </w:drawing>
          </mc:Choice>
          <mc:Fallback>
            <w:pict>
              <v:shape id="_x0000_s1036" type="#_x0000_t202" style="position:absolute;left:0;text-align:left;margin-left:123.25pt;margin-top:87.45pt;width:207pt;height:41.2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gtCiwEAAAADAAAOAAAAZHJzL2Uyb0RvYy54bWysUsFOAyEQvZv4D4S73XWNtW66NRqjF6Mm&#10;6gdQFrokC0MY7G4/ye/wxxyorUZvxssAM8PjvTfML0bbs7UKaMA1/HhScqachNa4VcNfnm+OZpxh&#10;FK4VPTjV8I1CfrE4PJgPvlYVdNC3KjACcVgPvuFdjL4uCpSdsgIn4JWjooZgRaRjWBVtEAOh276o&#10;ynJaDBBaH0AqRMpeb4t8kfG1VjI+aI0qsr7hxC3mGHJcplgs5qJeBeE7Iz9piD+wsMI4enQPdS2i&#10;YK/B/IKyRgZA0HEiwRagtZEqayA1x+UPNU+d8CprIXPQ723C/4OV9+vHwEzbcBqUE5ZG9KzGCOv3&#10;t0foFTtLDg0ea2p88tQaxysYadK7PFIyCR91sGklSYzq5PVm7y8BMknJalrNzksqSaqdViezs9ME&#10;U3zd9gHjrQLL0qbhgeaXbRXrO4zb1l1LeszBjen7lE8Ut1TSLo7LMYua7mguod1siaK/fI10L8Ol&#10;5l0pY5DNmdDnl0hz/H7OL3193MUHAAAA//8DAFBLAwQUAAYACAAAACEAI8NFtd4AAAALAQAADwAA&#10;AGRycy9kb3ducmV2LnhtbEyPTU/DMAyG70j8h8hI3Fiyqe1Y13Sa+JA4cGGUe9aYtqJxqiZbu3+P&#10;ObGj/bx6/bjYza4XZxxD50nDcqFAINXedtRoqD5fHx5BhGjImt4TarhggF15e1OY3PqJPvB8iI3g&#10;Egq50dDGOORShrpFZ8LCD0jMvv3oTORxbKQdzcTlrpcrpTLpTEd8oTUDPrVY/xxOTkOMdr+8VC8u&#10;vH3N789Tq+rUVFrf3837LYiIc/wPw58+q0PJTkd/IhtEr2GVZClHGayTDQhOZJnizZFRuk5AloW8&#10;/qH8BQAA//8DAFBLAQItABQABgAIAAAAIQC2gziS/gAAAOEBAAATAAAAAAAAAAAAAAAAAAAAAABb&#10;Q29udGVudF9UeXBlc10ueG1sUEsBAi0AFAAGAAgAAAAhADj9If/WAAAAlAEAAAsAAAAAAAAAAAAA&#10;AAAALwEAAF9yZWxzLy5yZWxzUEsBAi0AFAAGAAgAAAAhABKaC0KLAQAAAAMAAA4AAAAAAAAAAAAA&#10;AAAALgIAAGRycy9lMm9Eb2MueG1sUEsBAi0AFAAGAAgAAAAhACPDRbXeAAAACwEAAA8AAAAAAAAA&#10;AAAAAAAA5QMAAGRycy9kb3ducmV2LnhtbFBLBQYAAAAABAAEAPMAAADwBAAAAAA=&#10;" filled="f" stroked="f">
                <v:textbox style="mso-fit-shape-to-text:t">
                  <w:txbxContent>
                    <w:p w:rsidR="00BF7E3F" w:rsidRPr="00B1269F" w:rsidRDefault="00BF7E3F" w:rsidP="00CF673C">
                      <w:pPr>
                        <w:pStyle w:val="Normlnweb"/>
                        <w:spacing w:before="0" w:beforeAutospacing="0" w:after="0" w:afterAutospacing="0"/>
                        <w:jc w:val="center"/>
                        <w:textAlignment w:val="baseline"/>
                        <w:rPr>
                          <w:sz w:val="10"/>
                        </w:rPr>
                      </w:pPr>
                      <w:r w:rsidRPr="00B1269F">
                        <w:rPr>
                          <w:bCs/>
                          <w:i/>
                          <w:iCs/>
                          <w:color w:val="000000" w:themeColor="text1"/>
                          <w:kern w:val="24"/>
                          <w:sz w:val="28"/>
                          <w:szCs w:val="56"/>
                        </w:rPr>
                        <w:t>SIF = √(</w:t>
                      </w:r>
                      <w:proofErr w:type="gramStart"/>
                      <w:r w:rsidRPr="00B1269F">
                        <w:rPr>
                          <w:bCs/>
                          <w:i/>
                          <w:iCs/>
                          <w:color w:val="000000" w:themeColor="text1"/>
                          <w:kern w:val="24"/>
                          <w:sz w:val="28"/>
                          <w:szCs w:val="56"/>
                        </w:rPr>
                        <w:t>K.L)</w:t>
                      </w:r>
                      <w:proofErr w:type="gramEnd"/>
                    </w:p>
                  </w:txbxContent>
                </v:textbox>
              </v:shape>
            </w:pict>
          </mc:Fallback>
        </mc:AlternateContent>
      </w:r>
      <w:r w:rsidR="00FF3A1C" w:rsidRPr="00285364">
        <w:rPr>
          <w:sz w:val="24"/>
          <w:szCs w:val="28"/>
        </w:rPr>
        <w:t xml:space="preserve">Dynamická produkční funkce </w:t>
      </w:r>
      <w:r>
        <w:rPr>
          <w:sz w:val="24"/>
          <w:szCs w:val="28"/>
        </w:rPr>
        <w:t xml:space="preserve">je vztah souhrnného imput faktoru </w:t>
      </w:r>
      <w:r w:rsidRPr="004744EF">
        <w:rPr>
          <w:i/>
          <w:sz w:val="24"/>
          <w:szCs w:val="28"/>
        </w:rPr>
        <w:t>SIF</w:t>
      </w:r>
      <w:r>
        <w:rPr>
          <w:sz w:val="24"/>
          <w:szCs w:val="28"/>
        </w:rPr>
        <w:t xml:space="preserve"> jako nezávisle proměnné a produktu </w:t>
      </w:r>
      <w:r w:rsidRPr="004744EF">
        <w:rPr>
          <w:i/>
          <w:sz w:val="24"/>
          <w:szCs w:val="28"/>
        </w:rPr>
        <w:t>HDP</w:t>
      </w:r>
      <w:r>
        <w:rPr>
          <w:sz w:val="24"/>
          <w:szCs w:val="28"/>
        </w:rPr>
        <w:t xml:space="preserve">, jako závisle proměnné. Souhrnný imput faktor agreguje vhodným způsobem </w:t>
      </w:r>
      <w:r w:rsidR="004744EF">
        <w:rPr>
          <w:sz w:val="24"/>
          <w:szCs w:val="28"/>
        </w:rPr>
        <w:t xml:space="preserve">použité </w:t>
      </w:r>
      <w:r>
        <w:rPr>
          <w:sz w:val="24"/>
          <w:szCs w:val="28"/>
        </w:rPr>
        <w:t xml:space="preserve">výrobní faktory. V nejjednodušším případě agreguje práci </w:t>
      </w:r>
      <w:r w:rsidRPr="00285364">
        <w:rPr>
          <w:i/>
          <w:sz w:val="24"/>
          <w:szCs w:val="28"/>
        </w:rPr>
        <w:t>L</w:t>
      </w:r>
      <w:r>
        <w:rPr>
          <w:sz w:val="24"/>
          <w:szCs w:val="28"/>
        </w:rPr>
        <w:t xml:space="preserve"> a kapitál </w:t>
      </w:r>
      <w:r w:rsidRPr="00285364">
        <w:rPr>
          <w:i/>
          <w:sz w:val="24"/>
          <w:szCs w:val="28"/>
        </w:rPr>
        <w:t>K</w:t>
      </w:r>
      <w:r w:rsidR="004744EF">
        <w:rPr>
          <w:i/>
          <w:sz w:val="24"/>
          <w:szCs w:val="28"/>
        </w:rPr>
        <w:t>,</w:t>
      </w:r>
      <w:r>
        <w:rPr>
          <w:sz w:val="24"/>
          <w:szCs w:val="28"/>
        </w:rPr>
        <w:t xml:space="preserve"> například pomocí multiplikativní agregace Coub-Douglasova typu. Pokud zvolíme váhy těchto faktorů shodné a přitom v součtu rovné jedné, půjde o geometrický průměr: </w:t>
      </w:r>
    </w:p>
    <w:p w:rsidR="00285364" w:rsidRDefault="00285364" w:rsidP="00285364">
      <w:pPr>
        <w:tabs>
          <w:tab w:val="left" w:pos="1200"/>
        </w:tabs>
        <w:jc w:val="right"/>
        <w:rPr>
          <w:rFonts w:ascii="Calibri" w:eastAsia="Times New Roman" w:hAnsi="Calibri" w:cs="Times New Roman"/>
          <w:sz w:val="24"/>
          <w:szCs w:val="24"/>
          <w:lang w:eastAsia="sk-SK"/>
        </w:rPr>
      </w:pPr>
      <w:r w:rsidRPr="002753DA">
        <w:rPr>
          <w:rFonts w:ascii="Calibri" w:eastAsia="Times New Roman" w:hAnsi="Calibri" w:cs="Times New Roman"/>
          <w:sz w:val="24"/>
          <w:szCs w:val="24"/>
          <w:lang w:eastAsia="sk-SK"/>
        </w:rPr>
        <w:t>(</w:t>
      </w:r>
      <w:r>
        <w:rPr>
          <w:rFonts w:ascii="Calibri" w:eastAsia="Times New Roman" w:hAnsi="Calibri" w:cs="Times New Roman"/>
          <w:sz w:val="24"/>
          <w:szCs w:val="24"/>
          <w:lang w:eastAsia="sk-SK"/>
        </w:rPr>
        <w:t>5</w:t>
      </w:r>
      <w:r w:rsidRPr="002753DA">
        <w:rPr>
          <w:rFonts w:ascii="Calibri" w:eastAsia="Times New Roman" w:hAnsi="Calibri" w:cs="Times New Roman"/>
          <w:sz w:val="24"/>
          <w:szCs w:val="24"/>
          <w:lang w:eastAsia="sk-SK"/>
        </w:rPr>
        <w:t>)</w:t>
      </w:r>
    </w:p>
    <w:p w:rsidR="00285364" w:rsidRDefault="004744EF" w:rsidP="00285364">
      <w:pPr>
        <w:tabs>
          <w:tab w:val="left" w:pos="1200"/>
        </w:tabs>
        <w:jc w:val="both"/>
        <w:rPr>
          <w:sz w:val="24"/>
          <w:szCs w:val="28"/>
        </w:rPr>
      </w:pPr>
      <w:r>
        <w:rPr>
          <w:sz w:val="24"/>
          <w:szCs w:val="28"/>
        </w:rPr>
        <w:t>Statická i d</w:t>
      </w:r>
      <w:r w:rsidR="00EE193D" w:rsidRPr="00285364">
        <w:rPr>
          <w:sz w:val="24"/>
          <w:szCs w:val="28"/>
        </w:rPr>
        <w:t xml:space="preserve">ynamická </w:t>
      </w:r>
      <w:r>
        <w:rPr>
          <w:sz w:val="24"/>
          <w:szCs w:val="28"/>
        </w:rPr>
        <w:t xml:space="preserve">agregátní </w:t>
      </w:r>
      <w:r w:rsidR="00EE193D" w:rsidRPr="00285364">
        <w:rPr>
          <w:sz w:val="24"/>
          <w:szCs w:val="28"/>
        </w:rPr>
        <w:t>produkční funkce</w:t>
      </w:r>
      <w:r w:rsidR="00EE193D">
        <w:rPr>
          <w:sz w:val="24"/>
          <w:szCs w:val="28"/>
        </w:rPr>
        <w:t xml:space="preserve"> </w:t>
      </w:r>
      <w:r>
        <w:rPr>
          <w:sz w:val="24"/>
          <w:szCs w:val="28"/>
        </w:rPr>
        <w:t xml:space="preserve">vyjadřuje produkt jako funkci </w:t>
      </w:r>
      <w:r w:rsidR="003D4911" w:rsidRPr="003D4911">
        <w:rPr>
          <w:i/>
          <w:sz w:val="24"/>
          <w:szCs w:val="28"/>
        </w:rPr>
        <w:t>SIF</w:t>
      </w:r>
      <w:r w:rsidR="003D4911">
        <w:rPr>
          <w:sz w:val="24"/>
          <w:szCs w:val="28"/>
        </w:rPr>
        <w:t>:</w:t>
      </w:r>
      <w:r w:rsidR="00EE193D">
        <w:rPr>
          <w:sz w:val="24"/>
          <w:szCs w:val="28"/>
        </w:rPr>
        <w:t xml:space="preserve"> </w:t>
      </w:r>
    </w:p>
    <w:p w:rsidR="00D45F20" w:rsidRDefault="00EE193D" w:rsidP="00B53ADB">
      <w:pPr>
        <w:tabs>
          <w:tab w:val="left" w:pos="1200"/>
        </w:tabs>
        <w:jc w:val="right"/>
        <w:rPr>
          <w:rFonts w:ascii="Calibri" w:eastAsia="Times New Roman" w:hAnsi="Calibri" w:cs="Times New Roman"/>
          <w:sz w:val="24"/>
          <w:szCs w:val="24"/>
          <w:lang w:eastAsia="sk-SK"/>
        </w:rPr>
      </w:pPr>
      <w:r w:rsidRPr="00CF673C">
        <w:rPr>
          <w:noProof/>
          <w:lang w:eastAsia="cs-CZ"/>
        </w:rPr>
        <mc:AlternateContent>
          <mc:Choice Requires="wps">
            <w:drawing>
              <wp:anchor distT="0" distB="0" distL="114300" distR="114300" simplePos="0" relativeHeight="251685888" behindDoc="0" locked="0" layoutInCell="1" allowOverlap="1" wp14:anchorId="6F3DB21D" wp14:editId="2CE6EE0F">
                <wp:simplePos x="0" y="0"/>
                <wp:positionH relativeFrom="column">
                  <wp:posOffset>1731645</wp:posOffset>
                </wp:positionH>
                <wp:positionV relativeFrom="paragraph">
                  <wp:posOffset>-8255</wp:posOffset>
                </wp:positionV>
                <wp:extent cx="2628900" cy="523875"/>
                <wp:effectExtent l="0" t="0" r="0" b="0"/>
                <wp:wrapNone/>
                <wp:docPr id="35" name="TextovéPole 7"/>
                <wp:cNvGraphicFramePr/>
                <a:graphic xmlns:a="http://schemas.openxmlformats.org/drawingml/2006/main">
                  <a:graphicData uri="http://schemas.microsoft.com/office/word/2010/wordprocessingShape">
                    <wps:wsp>
                      <wps:cNvSpPr txBox="1"/>
                      <wps:spPr>
                        <a:xfrm>
                          <a:off x="0" y="0"/>
                          <a:ext cx="2628900" cy="523875"/>
                        </a:xfrm>
                        <a:prstGeom prst="rect">
                          <a:avLst/>
                        </a:prstGeom>
                        <a:noFill/>
                      </wps:spPr>
                      <wps:txbx>
                        <w:txbxContent>
                          <w:p w:rsidR="00BF7E3F" w:rsidRPr="00B1269F" w:rsidRDefault="00BF7E3F" w:rsidP="00EE193D">
                            <w:pPr>
                              <w:pStyle w:val="Normlnweb"/>
                              <w:spacing w:before="0" w:beforeAutospacing="0" w:after="0" w:afterAutospacing="0"/>
                              <w:jc w:val="center"/>
                              <w:textAlignment w:val="baseline"/>
                              <w:rPr>
                                <w:sz w:val="10"/>
                              </w:rPr>
                            </w:pPr>
                            <w:r w:rsidRPr="00B1269F">
                              <w:rPr>
                                <w:bCs/>
                                <w:i/>
                                <w:iCs/>
                                <w:color w:val="000000" w:themeColor="text1"/>
                                <w:kern w:val="24"/>
                                <w:sz w:val="28"/>
                                <w:szCs w:val="56"/>
                              </w:rPr>
                              <w:t xml:space="preserve">HDP = </w:t>
                            </w:r>
                            <w:r w:rsidRPr="00B1269F">
                              <w:rPr>
                                <w:rFonts w:ascii="Arial" w:hAnsi="Arial" w:cs="Aharoni"/>
                                <w:b/>
                                <w:bCs/>
                                <w:i/>
                                <w:iCs/>
                                <w:color w:val="000000" w:themeColor="text1"/>
                                <w:kern w:val="24"/>
                                <w:sz w:val="28"/>
                                <w:szCs w:val="56"/>
                              </w:rPr>
                              <w:t>f</w:t>
                            </w:r>
                            <w:r w:rsidRPr="00B1269F">
                              <w:rPr>
                                <w:bCs/>
                                <w:i/>
                                <w:iCs/>
                                <w:color w:val="000000" w:themeColor="text1"/>
                                <w:kern w:val="24"/>
                                <w:sz w:val="28"/>
                                <w:szCs w:val="56"/>
                              </w:rPr>
                              <w:t>(SIF)</w:t>
                            </w:r>
                          </w:p>
                        </w:txbxContent>
                      </wps:txbx>
                      <wps:bodyPr>
                        <a:spAutoFit/>
                      </wps:bodyPr>
                    </wps:wsp>
                  </a:graphicData>
                </a:graphic>
              </wp:anchor>
            </w:drawing>
          </mc:Choice>
          <mc:Fallback>
            <w:pict>
              <v:shape id="_x0000_s1037" type="#_x0000_t202" style="position:absolute;left:0;text-align:left;margin-left:136.35pt;margin-top:-.65pt;width:207pt;height:41.2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UDeiwEAAAEDAAAOAAAAZHJzL2Uyb0RvYy54bWysUsFOAyEQvZv4D4S73XVNtW66NRqjF6Mm&#10;6gdQFrokC0MY7G4/ye/wxxyorUZvxssAM8PjvTfML0bbs7UKaMA1/HhScqachNa4VcNfnm+OZpxh&#10;FK4VPTjV8I1CfrE4PJgPvlYVdNC3KjACcVgPvuFdjL4uCpSdsgIn4JWjooZgRaRjWBVtEAOh276o&#10;yvK0GCC0PoBUiJS93hb5IuNrrWR80BpVZH3DiVvMMeS4TLFYzEW9CsJ3Rn7SEH9gYYVx9Oge6lpE&#10;wV6D+QVljQyAoONEgi1AayNV1kBqjssfap464VXWQuag39uE/wcr79ePgZm24SdTzpywNKNnNUZY&#10;v789Qq/YWbJo8FhT55On3jhewUij3uWRkkn5qINNK2liVCezN3uDCZBJSlan1ey8pJKk2rQ6mZ1N&#10;E0zxddsHjLcKLEubhgcaYPZVrO8wblt3LekxBzem71M+UdxSSbs4Lsesak9/Ce1mSxT95Wukexku&#10;Ne9KGYN8zoQ+/0Qa5Pdzfunr5y4+AAAA//8DAFBLAwQUAAYACAAAACEAMlEn5t4AAAAJAQAADwAA&#10;AGRycy9kb3ducmV2LnhtbEyPTU/DMAyG70j8h8iTuG1pi+iqUnea+JA4cGGUe9aEplrjVE22dv8e&#10;c4Kj7Uevn7faLW4QFzOF3hNCuklAGGq97qlDaD5f1wWIEBVpNXgyCFcTYFff3lSq1H6mD3M5xE5w&#10;CIVSIdgYx1LK0FrjVNj40RDfvv3kVORx6qSe1MzhbpBZkuTSqZ74g1WjebKmPR3ODiFGvU+vzYsL&#10;b1/L+/Nsk/ZBNYh3q2X/CCKaJf7B8KvP6lCz09GfSQcxIGTbbMsowjq9B8FAXuS8OCIUaQayruT/&#10;BvUPAAAA//8DAFBLAQItABQABgAIAAAAIQC2gziS/gAAAOEBAAATAAAAAAAAAAAAAAAAAAAAAABb&#10;Q29udGVudF9UeXBlc10ueG1sUEsBAi0AFAAGAAgAAAAhADj9If/WAAAAlAEAAAsAAAAAAAAAAAAA&#10;AAAALwEAAF9yZWxzLy5yZWxzUEsBAi0AFAAGAAgAAAAhANA1QN6LAQAAAQMAAA4AAAAAAAAAAAAA&#10;AAAALgIAAGRycy9lMm9Eb2MueG1sUEsBAi0AFAAGAAgAAAAhADJRJ+beAAAACQEAAA8AAAAAAAAA&#10;AAAAAAAA5QMAAGRycy9kb3ducmV2LnhtbFBLBQYAAAAABAAEAPMAAADwBAAAAAA=&#10;" filled="f" stroked="f">
                <v:textbox style="mso-fit-shape-to-text:t">
                  <w:txbxContent>
                    <w:p w:rsidR="00BF7E3F" w:rsidRPr="00B1269F" w:rsidRDefault="00BF7E3F" w:rsidP="00EE193D">
                      <w:pPr>
                        <w:pStyle w:val="Normlnweb"/>
                        <w:spacing w:before="0" w:beforeAutospacing="0" w:after="0" w:afterAutospacing="0"/>
                        <w:jc w:val="center"/>
                        <w:textAlignment w:val="baseline"/>
                        <w:rPr>
                          <w:sz w:val="10"/>
                        </w:rPr>
                      </w:pPr>
                      <w:proofErr w:type="gramStart"/>
                      <w:r w:rsidRPr="00B1269F">
                        <w:rPr>
                          <w:bCs/>
                          <w:i/>
                          <w:iCs/>
                          <w:color w:val="000000" w:themeColor="text1"/>
                          <w:kern w:val="24"/>
                          <w:sz w:val="28"/>
                          <w:szCs w:val="56"/>
                        </w:rPr>
                        <w:t xml:space="preserve">HDP = </w:t>
                      </w:r>
                      <w:r w:rsidRPr="00B1269F">
                        <w:rPr>
                          <w:rFonts w:ascii="Arial" w:hAnsi="Arial" w:cs="Aharoni"/>
                          <w:b/>
                          <w:bCs/>
                          <w:i/>
                          <w:iCs/>
                          <w:color w:val="000000" w:themeColor="text1"/>
                          <w:kern w:val="24"/>
                          <w:sz w:val="28"/>
                          <w:szCs w:val="56"/>
                        </w:rPr>
                        <w:t>f</w:t>
                      </w:r>
                      <w:r w:rsidRPr="00B1269F">
                        <w:rPr>
                          <w:bCs/>
                          <w:i/>
                          <w:iCs/>
                          <w:color w:val="000000" w:themeColor="text1"/>
                          <w:kern w:val="24"/>
                          <w:sz w:val="28"/>
                          <w:szCs w:val="56"/>
                        </w:rPr>
                        <w:t>(SIF</w:t>
                      </w:r>
                      <w:proofErr w:type="gramEnd"/>
                      <w:r w:rsidRPr="00B1269F">
                        <w:rPr>
                          <w:bCs/>
                          <w:i/>
                          <w:iCs/>
                          <w:color w:val="000000" w:themeColor="text1"/>
                          <w:kern w:val="24"/>
                          <w:sz w:val="28"/>
                          <w:szCs w:val="56"/>
                        </w:rPr>
                        <w:t>)</w:t>
                      </w:r>
                    </w:p>
                  </w:txbxContent>
                </v:textbox>
              </v:shape>
            </w:pict>
          </mc:Fallback>
        </mc:AlternateContent>
      </w:r>
      <w:r w:rsidRPr="002753DA">
        <w:rPr>
          <w:rFonts w:ascii="Calibri" w:eastAsia="Times New Roman" w:hAnsi="Calibri" w:cs="Times New Roman"/>
          <w:sz w:val="24"/>
          <w:szCs w:val="24"/>
          <w:lang w:eastAsia="sk-SK"/>
        </w:rPr>
        <w:t>(</w:t>
      </w:r>
      <w:r>
        <w:rPr>
          <w:rFonts w:ascii="Calibri" w:eastAsia="Times New Roman" w:hAnsi="Calibri" w:cs="Times New Roman"/>
          <w:sz w:val="24"/>
          <w:szCs w:val="24"/>
          <w:lang w:eastAsia="sk-SK"/>
        </w:rPr>
        <w:t>6</w:t>
      </w:r>
      <w:r w:rsidRPr="002753DA">
        <w:rPr>
          <w:rFonts w:ascii="Calibri" w:eastAsia="Times New Roman" w:hAnsi="Calibri" w:cs="Times New Roman"/>
          <w:sz w:val="24"/>
          <w:szCs w:val="24"/>
          <w:lang w:eastAsia="sk-SK"/>
        </w:rPr>
        <w:t>)</w:t>
      </w:r>
    </w:p>
    <w:p w:rsidR="00EE193D" w:rsidRDefault="00D45F20" w:rsidP="00285364">
      <w:pPr>
        <w:tabs>
          <w:tab w:val="left" w:pos="1200"/>
        </w:tabs>
        <w:jc w:val="both"/>
        <w:rPr>
          <w:sz w:val="24"/>
          <w:szCs w:val="28"/>
        </w:rPr>
      </w:pPr>
      <w:r>
        <w:rPr>
          <w:sz w:val="24"/>
          <w:szCs w:val="28"/>
        </w:rPr>
        <w:t>Proto, abychom získali z dosavadních údajů o jejich časovém průběhu dynamickou produkční funkci, potřebujeme znát např. časový průběh vybavenosti práce. Odhad tohoto průběhu vychází z</w:t>
      </w:r>
      <w:r w:rsidR="00B53ADB">
        <w:rPr>
          <w:sz w:val="24"/>
          <w:szCs w:val="28"/>
        </w:rPr>
        <w:t> </w:t>
      </w:r>
      <w:r>
        <w:rPr>
          <w:sz w:val="24"/>
          <w:szCs w:val="28"/>
        </w:rPr>
        <w:t>toho</w:t>
      </w:r>
      <w:r w:rsidR="00B53ADB">
        <w:rPr>
          <w:sz w:val="24"/>
          <w:szCs w:val="28"/>
        </w:rPr>
        <w:t xml:space="preserve">, že v roce </w:t>
      </w:r>
      <w:r w:rsidR="00B53ADB" w:rsidRPr="003D4911">
        <w:rPr>
          <w:i/>
          <w:sz w:val="24"/>
          <w:szCs w:val="28"/>
        </w:rPr>
        <w:t>0</w:t>
      </w:r>
      <w:r w:rsidR="00B53ADB">
        <w:rPr>
          <w:sz w:val="24"/>
          <w:szCs w:val="28"/>
        </w:rPr>
        <w:t xml:space="preserve"> byla vybavenost práce technikou </w:t>
      </w:r>
      <w:r w:rsidR="00B53ADB" w:rsidRPr="003D4911">
        <w:rPr>
          <w:i/>
          <w:sz w:val="24"/>
          <w:szCs w:val="28"/>
        </w:rPr>
        <w:t>2</w:t>
      </w:r>
      <w:r w:rsidR="00B53ADB">
        <w:rPr>
          <w:sz w:val="24"/>
          <w:szCs w:val="28"/>
        </w:rPr>
        <w:t xml:space="preserve"> a v roce 2003</w:t>
      </w:r>
      <w:r w:rsidR="003D4911">
        <w:rPr>
          <w:sz w:val="24"/>
          <w:szCs w:val="28"/>
        </w:rPr>
        <w:t xml:space="preserve"> byla</w:t>
      </w:r>
      <w:r w:rsidR="00B53ADB">
        <w:rPr>
          <w:sz w:val="24"/>
          <w:szCs w:val="28"/>
        </w:rPr>
        <w:t xml:space="preserve"> již </w:t>
      </w:r>
      <w:r w:rsidR="00B53ADB" w:rsidRPr="003D4911">
        <w:rPr>
          <w:i/>
          <w:sz w:val="24"/>
          <w:szCs w:val="28"/>
        </w:rPr>
        <w:t>9000</w:t>
      </w:r>
      <w:r w:rsidR="00B53ADB">
        <w:rPr>
          <w:sz w:val="24"/>
          <w:szCs w:val="28"/>
        </w:rPr>
        <w:t xml:space="preserve">. </w:t>
      </w:r>
      <w:r>
        <w:rPr>
          <w:sz w:val="24"/>
          <w:szCs w:val="28"/>
        </w:rPr>
        <w:t xml:space="preserve"> </w:t>
      </w:r>
      <w:r w:rsidR="00B53ADB">
        <w:rPr>
          <w:sz w:val="24"/>
          <w:szCs w:val="28"/>
        </w:rPr>
        <w:t xml:space="preserve">Křivka je sestrojena na podobném principu jako vývoj produktu daný vztahem (5), avšak parametr </w:t>
      </w:r>
      <w:r w:rsidR="00B53ADB" w:rsidRPr="003D4911">
        <w:rPr>
          <w:i/>
          <w:sz w:val="24"/>
          <w:szCs w:val="28"/>
        </w:rPr>
        <w:t>c</w:t>
      </w:r>
      <w:r w:rsidR="00B53ADB">
        <w:rPr>
          <w:sz w:val="24"/>
          <w:szCs w:val="28"/>
        </w:rPr>
        <w:t xml:space="preserve"> =  380. </w:t>
      </w:r>
      <w:r w:rsidR="003D4911">
        <w:rPr>
          <w:sz w:val="24"/>
          <w:szCs w:val="28"/>
        </w:rPr>
        <w:t>Výsledný vývoj vybavenosti práce technikou zachycuje graf 14.</w:t>
      </w:r>
    </w:p>
    <w:p w:rsidR="00433D88" w:rsidRDefault="00433D88" w:rsidP="00285364">
      <w:pPr>
        <w:tabs>
          <w:tab w:val="left" w:pos="1200"/>
        </w:tabs>
        <w:jc w:val="both"/>
        <w:rPr>
          <w:sz w:val="24"/>
          <w:szCs w:val="28"/>
        </w:rPr>
      </w:pPr>
    </w:p>
    <w:p w:rsidR="00EE193D" w:rsidRPr="00D45F20" w:rsidRDefault="00D45F20" w:rsidP="00D45F20">
      <w:pPr>
        <w:tabs>
          <w:tab w:val="left" w:pos="1200"/>
        </w:tabs>
        <w:jc w:val="center"/>
      </w:pPr>
      <w:r>
        <w:rPr>
          <w:b/>
        </w:rPr>
        <w:lastRenderedPageBreak/>
        <w:t>Časový průběh vybavenosti práce</w:t>
      </w:r>
      <w:r w:rsidRPr="00EA026E">
        <w:rPr>
          <w:b/>
        </w:rPr>
        <w:t xml:space="preserve"> </w:t>
      </w:r>
      <w:r w:rsidR="003D4911">
        <w:rPr>
          <w:b/>
        </w:rPr>
        <w:t>ve světové ekonomice</w:t>
      </w:r>
      <w:r w:rsidRPr="00EA026E">
        <w:rPr>
          <w:b/>
        </w:rPr>
        <w:t xml:space="preserve">  </w:t>
      </w:r>
      <w:r>
        <w:rPr>
          <w:b/>
        </w:rPr>
        <w:t xml:space="preserve">      graf 1</w:t>
      </w:r>
      <w:r w:rsidR="00A15699">
        <w:rPr>
          <w:b/>
        </w:rPr>
        <w:t>4</w:t>
      </w:r>
    </w:p>
    <w:p w:rsidR="00CF673C" w:rsidRDefault="00CF673C" w:rsidP="00CF673C">
      <w:pPr>
        <w:tabs>
          <w:tab w:val="left" w:pos="1200"/>
        </w:tabs>
        <w:jc w:val="center"/>
      </w:pPr>
      <w:r>
        <w:rPr>
          <w:noProof/>
          <w:lang w:eastAsia="cs-CZ"/>
        </w:rPr>
        <w:drawing>
          <wp:inline distT="0" distB="0" distL="0" distR="0" wp14:anchorId="2B8DDAF8" wp14:editId="7C161988">
            <wp:extent cx="5760720" cy="3682059"/>
            <wp:effectExtent l="0" t="0" r="11430" b="13970"/>
            <wp:docPr id="22" name="Graf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53ADB" w:rsidRDefault="00B53ADB" w:rsidP="00B53ADB">
      <w:pPr>
        <w:tabs>
          <w:tab w:val="left" w:pos="1200"/>
        </w:tabs>
        <w:jc w:val="center"/>
      </w:pPr>
      <w:r>
        <w:rPr>
          <w:b/>
        </w:rPr>
        <w:t xml:space="preserve">Intenzivní </w:t>
      </w:r>
      <w:r w:rsidR="003D4911">
        <w:rPr>
          <w:b/>
        </w:rPr>
        <w:t xml:space="preserve">světová </w:t>
      </w:r>
      <w:r>
        <w:rPr>
          <w:b/>
        </w:rPr>
        <w:t>produkční funkce</w:t>
      </w:r>
      <w:r w:rsidRPr="00EA026E">
        <w:rPr>
          <w:b/>
        </w:rPr>
        <w:t xml:space="preserve">   </w:t>
      </w:r>
      <w:r>
        <w:rPr>
          <w:b/>
        </w:rPr>
        <w:t xml:space="preserve">      graf 1</w:t>
      </w:r>
      <w:r w:rsidR="00A15699">
        <w:rPr>
          <w:b/>
        </w:rPr>
        <w:t>5</w:t>
      </w:r>
    </w:p>
    <w:p w:rsidR="00B80B21" w:rsidRDefault="00CF673C" w:rsidP="007E33B6">
      <w:pPr>
        <w:tabs>
          <w:tab w:val="left" w:pos="1200"/>
        </w:tabs>
        <w:jc w:val="center"/>
      </w:pPr>
      <w:r>
        <w:rPr>
          <w:noProof/>
          <w:lang w:eastAsia="cs-CZ"/>
        </w:rPr>
        <w:drawing>
          <wp:inline distT="0" distB="0" distL="0" distR="0" wp14:anchorId="76DE7482" wp14:editId="4F28940A">
            <wp:extent cx="5760720" cy="3786176"/>
            <wp:effectExtent l="0" t="0" r="11430" b="24130"/>
            <wp:docPr id="23" name="Graf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53ADB" w:rsidRDefault="00B53ADB" w:rsidP="00B53ADB">
      <w:pPr>
        <w:tabs>
          <w:tab w:val="left" w:pos="1200"/>
        </w:tabs>
        <w:jc w:val="both"/>
      </w:pPr>
      <w:r>
        <w:rPr>
          <w:sz w:val="24"/>
          <w:szCs w:val="28"/>
        </w:rPr>
        <w:lastRenderedPageBreak/>
        <w:t>Graf 1</w:t>
      </w:r>
      <w:r w:rsidR="00A15699">
        <w:rPr>
          <w:sz w:val="24"/>
          <w:szCs w:val="28"/>
        </w:rPr>
        <w:t>4</w:t>
      </w:r>
      <w:r>
        <w:rPr>
          <w:sz w:val="24"/>
          <w:szCs w:val="28"/>
        </w:rPr>
        <w:t xml:space="preserve"> a graf 6 umožňuje nakreslit intenzivní produkční funkci</w:t>
      </w:r>
      <w:r w:rsidR="003D4911">
        <w:rPr>
          <w:sz w:val="24"/>
          <w:szCs w:val="28"/>
        </w:rPr>
        <w:t>, která je zobrazena</w:t>
      </w:r>
      <w:r>
        <w:rPr>
          <w:sz w:val="24"/>
          <w:szCs w:val="28"/>
        </w:rPr>
        <w:t xml:space="preserve"> na grafu</w:t>
      </w:r>
      <w:r w:rsidR="003D4911">
        <w:rPr>
          <w:sz w:val="24"/>
          <w:szCs w:val="28"/>
        </w:rPr>
        <w:t> </w:t>
      </w:r>
      <w:r>
        <w:rPr>
          <w:sz w:val="24"/>
          <w:szCs w:val="28"/>
        </w:rPr>
        <w:t>1</w:t>
      </w:r>
      <w:r w:rsidR="00A15699">
        <w:rPr>
          <w:sz w:val="24"/>
          <w:szCs w:val="28"/>
        </w:rPr>
        <w:t>5</w:t>
      </w:r>
      <w:r>
        <w:rPr>
          <w:sz w:val="24"/>
          <w:szCs w:val="28"/>
        </w:rPr>
        <w:t>. Protože známe časový vývoj práce</w:t>
      </w:r>
      <w:r w:rsidR="003D4911">
        <w:rPr>
          <w:sz w:val="24"/>
          <w:szCs w:val="28"/>
        </w:rPr>
        <w:t xml:space="preserve"> </w:t>
      </w:r>
      <w:r w:rsidR="003D4911" w:rsidRPr="003D4911">
        <w:rPr>
          <w:i/>
          <w:sz w:val="24"/>
          <w:szCs w:val="28"/>
        </w:rPr>
        <w:t>L</w:t>
      </w:r>
      <w:r>
        <w:rPr>
          <w:sz w:val="24"/>
          <w:szCs w:val="28"/>
        </w:rPr>
        <w:t xml:space="preserve"> (počtu lidí na Zemi) viz graf 3, může konečně nakreslit </w:t>
      </w:r>
      <w:r w:rsidR="003D4911">
        <w:rPr>
          <w:sz w:val="24"/>
          <w:szCs w:val="28"/>
        </w:rPr>
        <w:t xml:space="preserve">agregátní </w:t>
      </w:r>
      <w:r>
        <w:rPr>
          <w:sz w:val="24"/>
          <w:szCs w:val="28"/>
        </w:rPr>
        <w:t>dynamickou produkční funkci</w:t>
      </w:r>
      <w:r w:rsidR="003D4911">
        <w:rPr>
          <w:sz w:val="24"/>
          <w:szCs w:val="28"/>
        </w:rPr>
        <w:t xml:space="preserve"> světa, která je</w:t>
      </w:r>
      <w:r>
        <w:rPr>
          <w:sz w:val="24"/>
          <w:szCs w:val="28"/>
        </w:rPr>
        <w:t xml:space="preserve"> na grafu 1</w:t>
      </w:r>
      <w:r w:rsidR="00A15699">
        <w:rPr>
          <w:sz w:val="24"/>
          <w:szCs w:val="28"/>
        </w:rPr>
        <w:t>6</w:t>
      </w:r>
    </w:p>
    <w:p w:rsidR="00CF673C" w:rsidRDefault="00B53ADB" w:rsidP="00B53ADB">
      <w:pPr>
        <w:tabs>
          <w:tab w:val="left" w:pos="1200"/>
        </w:tabs>
        <w:jc w:val="center"/>
      </w:pPr>
      <w:r>
        <w:rPr>
          <w:b/>
        </w:rPr>
        <w:t>Dynamická produkční funkce</w:t>
      </w:r>
      <w:r w:rsidRPr="00EA026E">
        <w:rPr>
          <w:b/>
        </w:rPr>
        <w:t xml:space="preserve"> </w:t>
      </w:r>
      <w:r>
        <w:rPr>
          <w:b/>
        </w:rPr>
        <w:t>světa</w:t>
      </w:r>
      <w:r w:rsidRPr="00EA026E">
        <w:rPr>
          <w:b/>
        </w:rPr>
        <w:t xml:space="preserve">  </w:t>
      </w:r>
      <w:r>
        <w:rPr>
          <w:b/>
        </w:rPr>
        <w:t xml:space="preserve">      graf 1</w:t>
      </w:r>
      <w:r w:rsidR="00A15699">
        <w:rPr>
          <w:b/>
        </w:rPr>
        <w:t>6</w:t>
      </w:r>
    </w:p>
    <w:p w:rsidR="00CF673C" w:rsidRDefault="00CF673C" w:rsidP="007E33B6">
      <w:pPr>
        <w:tabs>
          <w:tab w:val="left" w:pos="1200"/>
        </w:tabs>
        <w:jc w:val="center"/>
      </w:pPr>
      <w:r>
        <w:rPr>
          <w:noProof/>
          <w:lang w:eastAsia="cs-CZ"/>
        </w:rPr>
        <w:drawing>
          <wp:inline distT="0" distB="0" distL="0" distR="0" wp14:anchorId="62C4245D" wp14:editId="19B3F0BC">
            <wp:extent cx="5760720" cy="7437000"/>
            <wp:effectExtent l="0" t="0" r="11430" b="12065"/>
            <wp:docPr id="24" name="Graf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D4911" w:rsidRDefault="00B1269F" w:rsidP="00B1269F">
      <w:pPr>
        <w:tabs>
          <w:tab w:val="left" w:pos="1200"/>
        </w:tabs>
        <w:jc w:val="both"/>
        <w:rPr>
          <w:sz w:val="24"/>
        </w:rPr>
      </w:pPr>
      <w:r>
        <w:rPr>
          <w:sz w:val="24"/>
        </w:rPr>
        <w:lastRenderedPageBreak/>
        <w:t xml:space="preserve">Základním tvarem </w:t>
      </w:r>
      <w:r w:rsidR="003D4911">
        <w:rPr>
          <w:sz w:val="24"/>
        </w:rPr>
        <w:t xml:space="preserve">agregátní </w:t>
      </w:r>
      <w:r>
        <w:rPr>
          <w:sz w:val="24"/>
        </w:rPr>
        <w:t>produkční funkce je</w:t>
      </w:r>
      <w:r w:rsidR="003D4911">
        <w:rPr>
          <w:sz w:val="24"/>
        </w:rPr>
        <w:t xml:space="preserve"> vztah, který vyjadřuje, že vývoj produkce je dán v podstatě dvěma základními faktory:</w:t>
      </w:r>
    </w:p>
    <w:p w:rsidR="003D4911" w:rsidRDefault="003D4911" w:rsidP="003D4911">
      <w:pPr>
        <w:pStyle w:val="Odstavecseseznamem"/>
        <w:numPr>
          <w:ilvl w:val="0"/>
          <w:numId w:val="6"/>
        </w:numPr>
        <w:tabs>
          <w:tab w:val="left" w:pos="1200"/>
        </w:tabs>
        <w:jc w:val="both"/>
        <w:rPr>
          <w:sz w:val="24"/>
        </w:rPr>
      </w:pPr>
      <w:r>
        <w:rPr>
          <w:sz w:val="24"/>
        </w:rPr>
        <w:t>Změnou (nejčastěji zvětšováním) rozsahu souhrnných vstupů, byť navzájem různě substituovaných. Pokud dochází pouze k růstu tohoto faktoru</w:t>
      </w:r>
      <w:r w:rsidR="005F3F3E">
        <w:rPr>
          <w:sz w:val="24"/>
        </w:rPr>
        <w:t xml:space="preserve"> a SPF se nemění</w:t>
      </w:r>
      <w:r>
        <w:rPr>
          <w:sz w:val="24"/>
        </w:rPr>
        <w:t>, j</w:t>
      </w:r>
      <w:r w:rsidR="005F3F3E">
        <w:rPr>
          <w:sz w:val="24"/>
        </w:rPr>
        <w:t>de o čistě extenzivní vývoj.</w:t>
      </w:r>
    </w:p>
    <w:p w:rsidR="003D4911" w:rsidRPr="005F3F3E" w:rsidRDefault="005F3F3E" w:rsidP="00B1269F">
      <w:pPr>
        <w:pStyle w:val="Odstavecseseznamem"/>
        <w:numPr>
          <w:ilvl w:val="0"/>
          <w:numId w:val="6"/>
        </w:numPr>
        <w:tabs>
          <w:tab w:val="left" w:pos="1200"/>
        </w:tabs>
        <w:jc w:val="both"/>
        <w:rPr>
          <w:sz w:val="24"/>
        </w:rPr>
      </w:pPr>
      <w:r w:rsidRPr="00CF673C">
        <w:rPr>
          <w:noProof/>
          <w:lang w:eastAsia="cs-CZ"/>
        </w:rPr>
        <mc:AlternateContent>
          <mc:Choice Requires="wps">
            <w:drawing>
              <wp:anchor distT="0" distB="0" distL="114300" distR="114300" simplePos="0" relativeHeight="251675648" behindDoc="0" locked="0" layoutInCell="1" allowOverlap="1" wp14:anchorId="4E5DAE59" wp14:editId="7AF676BA">
                <wp:simplePos x="0" y="0"/>
                <wp:positionH relativeFrom="column">
                  <wp:posOffset>2157730</wp:posOffset>
                </wp:positionH>
                <wp:positionV relativeFrom="paragraph">
                  <wp:posOffset>746125</wp:posOffset>
                </wp:positionV>
                <wp:extent cx="1762125" cy="523875"/>
                <wp:effectExtent l="0" t="0" r="0" b="0"/>
                <wp:wrapNone/>
                <wp:docPr id="26" name="TextovéPole 9"/>
                <wp:cNvGraphicFramePr/>
                <a:graphic xmlns:a="http://schemas.openxmlformats.org/drawingml/2006/main">
                  <a:graphicData uri="http://schemas.microsoft.com/office/word/2010/wordprocessingShape">
                    <wps:wsp>
                      <wps:cNvSpPr txBox="1"/>
                      <wps:spPr>
                        <a:xfrm>
                          <a:off x="0" y="0"/>
                          <a:ext cx="1762125" cy="523875"/>
                        </a:xfrm>
                        <a:prstGeom prst="rect">
                          <a:avLst/>
                        </a:prstGeom>
                        <a:noFill/>
                      </wps:spPr>
                      <wps:txbx>
                        <w:txbxContent>
                          <w:p w:rsidR="00BF7E3F" w:rsidRPr="00B1269F" w:rsidRDefault="00BF7E3F" w:rsidP="00CF673C">
                            <w:pPr>
                              <w:pStyle w:val="Normlnweb"/>
                              <w:spacing w:before="0" w:beforeAutospacing="0" w:after="0" w:afterAutospacing="0"/>
                              <w:jc w:val="center"/>
                              <w:textAlignment w:val="baseline"/>
                              <w:rPr>
                                <w:sz w:val="10"/>
                              </w:rPr>
                            </w:pPr>
                            <w:r w:rsidRPr="00B1269F">
                              <w:rPr>
                                <w:bCs/>
                                <w:i/>
                                <w:iCs/>
                                <w:color w:val="000000" w:themeColor="text1"/>
                                <w:kern w:val="24"/>
                                <w:sz w:val="28"/>
                                <w:szCs w:val="56"/>
                              </w:rPr>
                              <w:t>HDP = SPF</w:t>
                            </w:r>
                            <w:r>
                              <w:rPr>
                                <w:bCs/>
                                <w:i/>
                                <w:iCs/>
                                <w:color w:val="000000" w:themeColor="text1"/>
                                <w:kern w:val="24"/>
                                <w:sz w:val="28"/>
                                <w:szCs w:val="56"/>
                              </w:rPr>
                              <w:t xml:space="preserve"> </w:t>
                            </w:r>
                            <w:r w:rsidRPr="00B1269F">
                              <w:rPr>
                                <w:bCs/>
                                <w:i/>
                                <w:iCs/>
                                <w:color w:val="000000" w:themeColor="text1"/>
                                <w:kern w:val="24"/>
                                <w:sz w:val="28"/>
                                <w:szCs w:val="56"/>
                              </w:rPr>
                              <w:t>.</w:t>
                            </w:r>
                            <w:r>
                              <w:rPr>
                                <w:bCs/>
                                <w:i/>
                                <w:iCs/>
                                <w:color w:val="000000" w:themeColor="text1"/>
                                <w:kern w:val="24"/>
                                <w:sz w:val="28"/>
                                <w:szCs w:val="56"/>
                              </w:rPr>
                              <w:t xml:space="preserve"> </w:t>
                            </w:r>
                            <w:r w:rsidRPr="00B1269F">
                              <w:rPr>
                                <w:bCs/>
                                <w:i/>
                                <w:iCs/>
                                <w:color w:val="000000" w:themeColor="text1"/>
                                <w:kern w:val="24"/>
                                <w:sz w:val="28"/>
                                <w:szCs w:val="56"/>
                              </w:rPr>
                              <w:t>SIF</w:t>
                            </w:r>
                            <w:r w:rsidRPr="00B1269F">
                              <w:rPr>
                                <w:i/>
                                <w:iCs/>
                                <w:color w:val="000000" w:themeColor="text1"/>
                                <w:kern w:val="24"/>
                                <w:sz w:val="28"/>
                                <w:szCs w:val="56"/>
                              </w:rPr>
                              <w:t xml:space="preserve"> </w:t>
                            </w:r>
                          </w:p>
                        </w:txbxContent>
                      </wps:txbx>
                      <wps:bodyPr wrap="square">
                        <a:spAutoFit/>
                      </wps:bodyPr>
                    </wps:wsp>
                  </a:graphicData>
                </a:graphic>
                <wp14:sizeRelH relativeFrom="margin">
                  <wp14:pctWidth>0</wp14:pctWidth>
                </wp14:sizeRelH>
              </wp:anchor>
            </w:drawing>
          </mc:Choice>
          <mc:Fallback>
            <w:pict>
              <v:shape id="_x0000_s1038" type="#_x0000_t202" style="position:absolute;left:0;text-align:left;margin-left:169.9pt;margin-top:58.75pt;width:138.75pt;height:41.2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PCwmQEAAA8DAAAOAAAAZHJzL2Uyb0RvYy54bWysUktOIzEQ3Y/EHSzvSSeNEkIrHQRCzGbE&#10;IAEHcNx22lLbZVxOunMkzjEXm7LzAcEOsfGnPs/vvfLierAd26qABlzNJ6MxZ8pJaIxb1/zl+f58&#10;zhlG4RrRgVM13ynk18uzX4veV6qEFrpGBUYgDqve17yN0VdFgbJVVuAIvHKU1BCsiHQN66IJoid0&#10;2xXleDwregiNDyAVIkXv9km+zPhaKxn/ao0qsq7mxC3mNeR1ldZiuRDVOgjfGnmgIb7Bwgrj6NET&#10;1J2Igm2C+QJljQyAoONIgi1AayNV1kBqJuNPap5a4VXWQuagP9mEPwcrH7aPgZmm5uWMMycszehZ&#10;DRG2/94eoVPsKlnUe6yo8slTbRxuYaBRH+NIwaR80MGmnTQxypPZu5PBBMhkarqclZNyypmk3LS8&#10;mF9OE0zx3u0Dxt8KLEuHmgcaYPZVbP9g3JceS9JjDu5N16V4orinkk5xWA1Z1fxIcwXNjtj3NOqa&#10;4+tGhOSsoJ6bTSSUDJ5a94UHRHI90zv8kDTWj/dc9f6Pl/8BAAD//wMAUEsDBBQABgAIAAAAIQD+&#10;bqHl3gAAAAsBAAAPAAAAZHJzL2Rvd25yZXYueG1sTI/NTsMwEITvSLyDtUjcqB2itjTEqSp+JA5c&#10;KOl9G5s4Il5Hsdukb89yguNoRjPflNvZ9+Jsx9gF0pAtFAhLTTAdtRrqz9e7BxAxIRnsA1kNFxth&#10;W11flViYMNGHPe9TK7iEYoEaXEpDIWVsnPUYF2GwxN5XGD0mlmMrzYgTl/te3iu1kh474gWHg31y&#10;tvnen7yGlMwuu9QvPr4d5vfnyalmibXWtzfz7hFEsnP6C8MvPqNDxUzHcCITRa8hzzeMntjI1ksQ&#10;nFhl6xzEUQMPK5BVKf9/qH4AAAD//wMAUEsBAi0AFAAGAAgAAAAhALaDOJL+AAAA4QEAABMAAAAA&#10;AAAAAAAAAAAAAAAAAFtDb250ZW50X1R5cGVzXS54bWxQSwECLQAUAAYACAAAACEAOP0h/9YAAACU&#10;AQAACwAAAAAAAAAAAAAAAAAvAQAAX3JlbHMvLnJlbHNQSwECLQAUAAYACAAAACEAbNzwsJkBAAAP&#10;AwAADgAAAAAAAAAAAAAAAAAuAgAAZHJzL2Uyb0RvYy54bWxQSwECLQAUAAYACAAAACEA/m6h5d4A&#10;AAALAQAADwAAAAAAAAAAAAAAAADzAwAAZHJzL2Rvd25yZXYueG1sUEsFBgAAAAAEAAQA8wAAAP4E&#10;AAAAAA==&#10;" filled="f" stroked="f">
                <v:textbox style="mso-fit-shape-to-text:t">
                  <w:txbxContent>
                    <w:p w:rsidR="00BF7E3F" w:rsidRPr="00B1269F" w:rsidRDefault="00BF7E3F" w:rsidP="00CF673C">
                      <w:pPr>
                        <w:pStyle w:val="Normlnweb"/>
                        <w:spacing w:before="0" w:beforeAutospacing="0" w:after="0" w:afterAutospacing="0"/>
                        <w:jc w:val="center"/>
                        <w:textAlignment w:val="baseline"/>
                        <w:rPr>
                          <w:sz w:val="10"/>
                        </w:rPr>
                      </w:pPr>
                      <w:r w:rsidRPr="00B1269F">
                        <w:rPr>
                          <w:bCs/>
                          <w:i/>
                          <w:iCs/>
                          <w:color w:val="000000" w:themeColor="text1"/>
                          <w:kern w:val="24"/>
                          <w:sz w:val="28"/>
                          <w:szCs w:val="56"/>
                        </w:rPr>
                        <w:t>HDP = SPF</w:t>
                      </w:r>
                      <w:r>
                        <w:rPr>
                          <w:bCs/>
                          <w:i/>
                          <w:iCs/>
                          <w:color w:val="000000" w:themeColor="text1"/>
                          <w:kern w:val="24"/>
                          <w:sz w:val="28"/>
                          <w:szCs w:val="56"/>
                        </w:rPr>
                        <w:t xml:space="preserve"> </w:t>
                      </w:r>
                      <w:r w:rsidRPr="00B1269F">
                        <w:rPr>
                          <w:bCs/>
                          <w:i/>
                          <w:iCs/>
                          <w:color w:val="000000" w:themeColor="text1"/>
                          <w:kern w:val="24"/>
                          <w:sz w:val="28"/>
                          <w:szCs w:val="56"/>
                        </w:rPr>
                        <w:t>.</w:t>
                      </w:r>
                      <w:r>
                        <w:rPr>
                          <w:bCs/>
                          <w:i/>
                          <w:iCs/>
                          <w:color w:val="000000" w:themeColor="text1"/>
                          <w:kern w:val="24"/>
                          <w:sz w:val="28"/>
                          <w:szCs w:val="56"/>
                        </w:rPr>
                        <w:t xml:space="preserve"> </w:t>
                      </w:r>
                      <w:r w:rsidRPr="00B1269F">
                        <w:rPr>
                          <w:bCs/>
                          <w:i/>
                          <w:iCs/>
                          <w:color w:val="000000" w:themeColor="text1"/>
                          <w:kern w:val="24"/>
                          <w:sz w:val="28"/>
                          <w:szCs w:val="56"/>
                        </w:rPr>
                        <w:t>SIF</w:t>
                      </w:r>
                      <w:r w:rsidRPr="00B1269F">
                        <w:rPr>
                          <w:i/>
                          <w:iCs/>
                          <w:color w:val="000000" w:themeColor="text1"/>
                          <w:kern w:val="24"/>
                          <w:sz w:val="28"/>
                          <w:szCs w:val="56"/>
                        </w:rPr>
                        <w:t xml:space="preserve"> </w:t>
                      </w:r>
                    </w:p>
                  </w:txbxContent>
                </v:textbox>
              </v:shape>
            </w:pict>
          </mc:Fallback>
        </mc:AlternateContent>
      </w:r>
      <w:r w:rsidR="003D4911">
        <w:rPr>
          <w:sz w:val="24"/>
        </w:rPr>
        <w:t xml:space="preserve">Změnou (nejčastěji zvětšováním) efektivnosti ekonomiky v podobě změn souhrnné produktivity faktorů SPF. </w:t>
      </w:r>
      <w:r>
        <w:rPr>
          <w:sz w:val="24"/>
        </w:rPr>
        <w:t>Pokud dochází pouze k růstu tohoto faktoru a SIF se nemění, jde o čistě intenzivní vývoj.</w:t>
      </w:r>
    </w:p>
    <w:p w:rsidR="00CF673C" w:rsidRDefault="00B1269F" w:rsidP="00B1269F">
      <w:pPr>
        <w:tabs>
          <w:tab w:val="left" w:pos="1200"/>
        </w:tabs>
        <w:jc w:val="right"/>
        <w:rPr>
          <w:rFonts w:ascii="Calibri" w:eastAsia="Times New Roman" w:hAnsi="Calibri" w:cs="Times New Roman"/>
          <w:sz w:val="24"/>
          <w:szCs w:val="24"/>
          <w:lang w:eastAsia="sk-SK"/>
        </w:rPr>
      </w:pPr>
      <w:r w:rsidRPr="002753DA">
        <w:rPr>
          <w:rFonts w:ascii="Calibri" w:eastAsia="Times New Roman" w:hAnsi="Calibri" w:cs="Times New Roman"/>
          <w:sz w:val="24"/>
          <w:szCs w:val="24"/>
          <w:lang w:eastAsia="sk-SK"/>
        </w:rPr>
        <w:t>(</w:t>
      </w:r>
      <w:r>
        <w:rPr>
          <w:rFonts w:ascii="Calibri" w:eastAsia="Times New Roman" w:hAnsi="Calibri" w:cs="Times New Roman"/>
          <w:sz w:val="24"/>
          <w:szCs w:val="24"/>
          <w:lang w:eastAsia="sk-SK"/>
        </w:rPr>
        <w:t>7)</w:t>
      </w:r>
    </w:p>
    <w:p w:rsidR="00F73E0C" w:rsidRDefault="00B1269F" w:rsidP="00B1269F">
      <w:pPr>
        <w:tabs>
          <w:tab w:val="left" w:pos="1200"/>
        </w:tabs>
        <w:jc w:val="both"/>
      </w:pPr>
      <w:r>
        <w:rPr>
          <w:rFonts w:ascii="Calibri" w:eastAsia="Times New Roman" w:hAnsi="Calibri" w:cs="Times New Roman"/>
          <w:sz w:val="24"/>
          <w:szCs w:val="24"/>
          <w:lang w:eastAsia="sk-SK"/>
        </w:rPr>
        <w:t xml:space="preserve">Protože známe průběh funkce (6) můžeme zjistit, jak se na dynamické produkční funkci vyvíjí efektivnost tj. na národohospodářské úrovni souhrnná produktivita faktorů </w:t>
      </w:r>
      <w:r w:rsidRPr="00B1269F">
        <w:rPr>
          <w:rFonts w:ascii="Calibri" w:eastAsia="Times New Roman" w:hAnsi="Calibri" w:cs="Times New Roman"/>
          <w:i/>
          <w:sz w:val="24"/>
          <w:szCs w:val="24"/>
          <w:lang w:eastAsia="sk-SK"/>
        </w:rPr>
        <w:t>SPF</w:t>
      </w:r>
      <w:r>
        <w:rPr>
          <w:rFonts w:ascii="Calibri" w:eastAsia="Times New Roman" w:hAnsi="Calibri" w:cs="Times New Roman"/>
          <w:sz w:val="24"/>
          <w:szCs w:val="24"/>
          <w:lang w:eastAsia="sk-SK"/>
        </w:rPr>
        <w:t xml:space="preserve">. To umožňuje spočítat všechny potřebné dynamické charakteristiky zejména </w:t>
      </w:r>
      <w:r w:rsidRPr="00B1269F">
        <w:rPr>
          <w:rFonts w:ascii="Calibri" w:eastAsia="Times New Roman" w:hAnsi="Calibri" w:cs="Times New Roman"/>
          <w:i/>
          <w:sz w:val="24"/>
          <w:szCs w:val="24"/>
          <w:lang w:eastAsia="sk-SK"/>
        </w:rPr>
        <w:t>SPF</w:t>
      </w:r>
      <w:r>
        <w:rPr>
          <w:rFonts w:ascii="Calibri" w:eastAsia="Times New Roman" w:hAnsi="Calibri" w:cs="Times New Roman"/>
          <w:sz w:val="24"/>
          <w:szCs w:val="24"/>
          <w:lang w:eastAsia="sk-SK"/>
        </w:rPr>
        <w:t xml:space="preserve"> a </w:t>
      </w:r>
      <w:r w:rsidRPr="00B1269F">
        <w:rPr>
          <w:rFonts w:ascii="Calibri" w:eastAsia="Times New Roman" w:hAnsi="Calibri" w:cs="Times New Roman"/>
          <w:i/>
          <w:sz w:val="24"/>
          <w:szCs w:val="24"/>
          <w:lang w:eastAsia="sk-SK"/>
        </w:rPr>
        <w:t>SIF</w:t>
      </w:r>
      <w:r>
        <w:rPr>
          <w:rFonts w:ascii="Calibri" w:eastAsia="Times New Roman" w:hAnsi="Calibri" w:cs="Times New Roman"/>
          <w:sz w:val="24"/>
          <w:szCs w:val="24"/>
          <w:lang w:eastAsia="sk-SK"/>
        </w:rPr>
        <w:t xml:space="preserve"> např. koeficienty změny </w:t>
      </w:r>
      <w:r w:rsidRPr="00C93FCA">
        <w:rPr>
          <w:rFonts w:ascii="Calibri" w:eastAsia="Times New Roman" w:hAnsi="Calibri" w:cs="Times New Roman"/>
          <w:i/>
          <w:sz w:val="24"/>
          <w:szCs w:val="24"/>
          <w:lang w:eastAsia="sk-SK"/>
        </w:rPr>
        <w:t>I(SPF)</w:t>
      </w:r>
      <w:r>
        <w:rPr>
          <w:rFonts w:ascii="Calibri" w:eastAsia="Times New Roman" w:hAnsi="Calibri" w:cs="Times New Roman"/>
          <w:sz w:val="24"/>
          <w:szCs w:val="24"/>
          <w:lang w:eastAsia="sk-SK"/>
        </w:rPr>
        <w:t xml:space="preserve"> a </w:t>
      </w:r>
      <w:r w:rsidRPr="00C93FCA">
        <w:rPr>
          <w:rFonts w:ascii="Calibri" w:eastAsia="Times New Roman" w:hAnsi="Calibri" w:cs="Times New Roman"/>
          <w:i/>
          <w:sz w:val="24"/>
          <w:szCs w:val="24"/>
          <w:lang w:eastAsia="sk-SK"/>
        </w:rPr>
        <w:t>I(SIF),</w:t>
      </w:r>
      <w:r>
        <w:rPr>
          <w:rFonts w:ascii="Calibri" w:eastAsia="Times New Roman" w:hAnsi="Calibri" w:cs="Times New Roman"/>
          <w:sz w:val="24"/>
          <w:szCs w:val="24"/>
          <w:lang w:eastAsia="sk-SK"/>
        </w:rPr>
        <w:t xml:space="preserve"> které umožňují spočítat podíl vlivu intenzivních a extenzivních parametrů. K tomu využijeme dynamické parametry intenzity a extenzity a jejich časový průběh.</w:t>
      </w:r>
    </w:p>
    <w:p w:rsidR="00F73E0C" w:rsidRPr="00C44CEC" w:rsidRDefault="00F73E0C" w:rsidP="00C44CEC">
      <w:pPr>
        <w:pStyle w:val="Odstavecseseznamem"/>
        <w:numPr>
          <w:ilvl w:val="0"/>
          <w:numId w:val="3"/>
        </w:numPr>
        <w:spacing w:after="120" w:line="240" w:lineRule="auto"/>
        <w:ind w:left="284" w:hanging="284"/>
        <w:jc w:val="both"/>
        <w:rPr>
          <w:b/>
          <w:sz w:val="28"/>
          <w:szCs w:val="24"/>
        </w:rPr>
      </w:pPr>
      <w:r w:rsidRPr="00C44CEC">
        <w:rPr>
          <w:b/>
          <w:sz w:val="28"/>
          <w:szCs w:val="24"/>
        </w:rPr>
        <w:t>Měření kvality vývoje trajektorií</w:t>
      </w:r>
      <w:r w:rsidR="004744EF">
        <w:rPr>
          <w:b/>
          <w:sz w:val="28"/>
          <w:szCs w:val="24"/>
        </w:rPr>
        <w:t xml:space="preserve"> vývoje</w:t>
      </w:r>
    </w:p>
    <w:p w:rsidR="00F73E0C" w:rsidRDefault="00F73E0C" w:rsidP="00C44CEC">
      <w:pPr>
        <w:jc w:val="both"/>
        <w:rPr>
          <w:sz w:val="24"/>
          <w:szCs w:val="24"/>
        </w:rPr>
      </w:pPr>
      <w:r w:rsidRPr="00DD098B">
        <w:rPr>
          <w:sz w:val="24"/>
          <w:szCs w:val="24"/>
        </w:rPr>
        <w:t>Pro řešení úlohy dynamické rovnováhy a vyjádření vlivů intenzivních faktorů na vývoj ekonomiky</w:t>
      </w:r>
      <w:r w:rsidR="004B7389">
        <w:rPr>
          <w:sz w:val="24"/>
          <w:szCs w:val="24"/>
        </w:rPr>
        <w:t xml:space="preserve"> ve smyslu vývoje produktu </w:t>
      </w:r>
      <w:r w:rsidR="004B7389" w:rsidRPr="004B7389">
        <w:rPr>
          <w:i/>
          <w:sz w:val="24"/>
          <w:szCs w:val="24"/>
        </w:rPr>
        <w:t>HDP</w:t>
      </w:r>
      <w:r w:rsidRPr="00DD098B">
        <w:rPr>
          <w:sz w:val="24"/>
          <w:szCs w:val="24"/>
        </w:rPr>
        <w:t xml:space="preserve"> </w:t>
      </w:r>
      <w:r>
        <w:rPr>
          <w:sz w:val="24"/>
          <w:szCs w:val="24"/>
        </w:rPr>
        <w:t>jsme</w:t>
      </w:r>
      <w:r w:rsidRPr="00DD098B">
        <w:rPr>
          <w:sz w:val="24"/>
          <w:szCs w:val="24"/>
        </w:rPr>
        <w:t xml:space="preserve"> </w:t>
      </w:r>
      <w:r>
        <w:rPr>
          <w:sz w:val="24"/>
          <w:szCs w:val="24"/>
        </w:rPr>
        <w:t>odvodil</w:t>
      </w:r>
      <w:r w:rsidR="004B7389">
        <w:rPr>
          <w:sz w:val="24"/>
          <w:szCs w:val="24"/>
        </w:rPr>
        <w:t>i</w:t>
      </w:r>
      <w:r w:rsidRPr="00DD098B">
        <w:rPr>
          <w:sz w:val="24"/>
          <w:szCs w:val="24"/>
        </w:rPr>
        <w:t xml:space="preserve"> speciální dynamické parametry vyjadřující kvalitu ekonomického vývoje</w:t>
      </w:r>
      <w:r w:rsidR="004B7389">
        <w:rPr>
          <w:sz w:val="24"/>
          <w:szCs w:val="24"/>
        </w:rPr>
        <w:t xml:space="preserve">. Hlavním smyslem této analýzy je </w:t>
      </w:r>
      <w:r w:rsidRPr="00DD098B">
        <w:rPr>
          <w:sz w:val="24"/>
          <w:szCs w:val="24"/>
        </w:rPr>
        <w:t xml:space="preserve">hledání stimulů </w:t>
      </w:r>
      <w:r w:rsidR="004B7389">
        <w:rPr>
          <w:sz w:val="24"/>
          <w:szCs w:val="24"/>
        </w:rPr>
        <w:t>a aktivace tohoto progresivního a stabilního vývoje zabezpečující vedle výkonnosti ekonomiky též její zdokonalování a bezporuchovost</w:t>
      </w:r>
      <w:r w:rsidRPr="00DD098B">
        <w:rPr>
          <w:sz w:val="24"/>
          <w:szCs w:val="24"/>
        </w:rPr>
        <w:t xml:space="preserve">. </w:t>
      </w:r>
      <w:r>
        <w:rPr>
          <w:sz w:val="24"/>
          <w:szCs w:val="24"/>
        </w:rPr>
        <w:t>T</w:t>
      </w:r>
      <w:r w:rsidR="004B7389">
        <w:rPr>
          <w:sz w:val="24"/>
          <w:szCs w:val="24"/>
        </w:rPr>
        <w:t>y</w:t>
      </w:r>
      <w:r>
        <w:rPr>
          <w:sz w:val="24"/>
          <w:szCs w:val="24"/>
        </w:rPr>
        <w:t xml:space="preserve">to parametry jsou na rozdíl od doposud používaných metod velmi </w:t>
      </w:r>
      <w:r w:rsidRPr="00DD098B">
        <w:rPr>
          <w:sz w:val="24"/>
          <w:szCs w:val="24"/>
        </w:rPr>
        <w:t>univerzální, neboť vyjadřuj</w:t>
      </w:r>
      <w:r>
        <w:rPr>
          <w:sz w:val="24"/>
          <w:szCs w:val="24"/>
        </w:rPr>
        <w:t>í</w:t>
      </w:r>
      <w:r w:rsidRPr="00DD098B">
        <w:rPr>
          <w:sz w:val="24"/>
          <w:szCs w:val="24"/>
        </w:rPr>
        <w:t xml:space="preserve"> všechny případy poklesů, růstu, či stagnace produktu při souhlasném i kompenzačním působení intenzivních a extenzivních faktorů růstu. </w:t>
      </w:r>
      <w:r>
        <w:rPr>
          <w:sz w:val="24"/>
          <w:szCs w:val="24"/>
        </w:rPr>
        <w:t>Použitá metodika ře</w:t>
      </w:r>
      <w:r w:rsidRPr="00DD098B">
        <w:rPr>
          <w:sz w:val="24"/>
          <w:szCs w:val="24"/>
        </w:rPr>
        <w:t xml:space="preserve">ší </w:t>
      </w:r>
      <w:r>
        <w:rPr>
          <w:sz w:val="24"/>
          <w:szCs w:val="24"/>
        </w:rPr>
        <w:t>komplexně proble</w:t>
      </w:r>
      <w:r w:rsidRPr="00DD098B">
        <w:rPr>
          <w:sz w:val="24"/>
          <w:szCs w:val="24"/>
        </w:rPr>
        <w:t>m</w:t>
      </w:r>
      <w:r>
        <w:rPr>
          <w:sz w:val="24"/>
          <w:szCs w:val="24"/>
        </w:rPr>
        <w:t>atiku</w:t>
      </w:r>
      <w:r w:rsidRPr="00DD098B">
        <w:rPr>
          <w:sz w:val="24"/>
          <w:szCs w:val="24"/>
        </w:rPr>
        <w:t xml:space="preserve"> separability produkční funkc</w:t>
      </w:r>
      <w:r>
        <w:rPr>
          <w:sz w:val="24"/>
          <w:szCs w:val="24"/>
        </w:rPr>
        <w:t>e.</w:t>
      </w:r>
      <w:r w:rsidR="004B7389">
        <w:rPr>
          <w:sz w:val="24"/>
          <w:szCs w:val="24"/>
        </w:rPr>
        <w:t xml:space="preserve"> Dynamické parametry intenzity a extenzity jsou odvozeny tak aby odpovídaly úplné typologii vývojů dané grafem 17</w:t>
      </w:r>
    </w:p>
    <w:p w:rsidR="004B7389" w:rsidRPr="00DD098B" w:rsidRDefault="004B7389" w:rsidP="004B7389">
      <w:pPr>
        <w:jc w:val="both"/>
        <w:rPr>
          <w:sz w:val="24"/>
          <w:szCs w:val="24"/>
        </w:rPr>
      </w:pPr>
      <w:r w:rsidRPr="00DD098B">
        <w:rPr>
          <w:sz w:val="24"/>
          <w:szCs w:val="24"/>
        </w:rPr>
        <w:t>Pro vyjádření podílu vlivu intenzivních faktorů na vývoj výstupu deduktivně odvozen</w:t>
      </w:r>
      <w:r>
        <w:rPr>
          <w:sz w:val="24"/>
          <w:szCs w:val="24"/>
        </w:rPr>
        <w:t>y</w:t>
      </w:r>
      <w:r w:rsidRPr="00DD098B">
        <w:rPr>
          <w:sz w:val="24"/>
          <w:szCs w:val="24"/>
        </w:rPr>
        <w:t xml:space="preserve"> dynamické para</w:t>
      </w:r>
      <w:r>
        <w:rPr>
          <w:sz w:val="24"/>
          <w:szCs w:val="24"/>
        </w:rPr>
        <w:t xml:space="preserve">metry intenzity </w:t>
      </w:r>
      <w:r w:rsidRPr="00C44CEC">
        <w:rPr>
          <w:i/>
          <w:sz w:val="24"/>
          <w:szCs w:val="24"/>
        </w:rPr>
        <w:t>i</w:t>
      </w:r>
      <w:r>
        <w:rPr>
          <w:sz w:val="24"/>
          <w:szCs w:val="24"/>
        </w:rPr>
        <w:t xml:space="preserve"> a extenzity </w:t>
      </w:r>
      <w:r w:rsidRPr="00C44CEC">
        <w:rPr>
          <w:i/>
          <w:sz w:val="24"/>
          <w:szCs w:val="24"/>
        </w:rPr>
        <w:t>e</w:t>
      </w:r>
    </w:p>
    <w:p w:rsidR="004B7389" w:rsidRPr="00DD098B" w:rsidRDefault="004B7389" w:rsidP="004B7389">
      <w:pPr>
        <w:ind w:firstLine="708"/>
        <w:jc w:val="right"/>
        <w:rPr>
          <w:sz w:val="24"/>
          <w:szCs w:val="24"/>
        </w:rPr>
      </w:pPr>
      <w:r w:rsidRPr="00433D88">
        <w:rPr>
          <w:position w:val="-32"/>
          <w:sz w:val="36"/>
          <w:szCs w:val="28"/>
        </w:rPr>
        <w:object w:dxaOrig="246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35pt;height:41.8pt" o:ole="" fillcolor="window">
            <v:imagedata r:id="rId30" o:title=""/>
          </v:shape>
          <o:OLEObject Type="Embed" ProgID="Equation.3" ShapeID="_x0000_i1025" DrawAspect="Content" ObjectID="_1460531313" r:id="rId31"/>
        </w:object>
      </w:r>
      <w:r w:rsidRPr="00DD098B">
        <w:rPr>
          <w:sz w:val="24"/>
          <w:szCs w:val="24"/>
        </w:rPr>
        <w:t xml:space="preserve"> </w:t>
      </w:r>
      <w:r w:rsidRPr="00DD098B">
        <w:rPr>
          <w:sz w:val="24"/>
          <w:szCs w:val="24"/>
        </w:rPr>
        <w:tab/>
      </w:r>
      <w:r>
        <w:rPr>
          <w:sz w:val="24"/>
          <w:szCs w:val="24"/>
        </w:rPr>
        <w:t xml:space="preserve">               </w:t>
      </w:r>
      <w:r w:rsidRPr="00DD098B">
        <w:rPr>
          <w:sz w:val="24"/>
          <w:szCs w:val="24"/>
        </w:rPr>
        <w:tab/>
      </w:r>
      <w:r>
        <w:rPr>
          <w:sz w:val="24"/>
          <w:szCs w:val="24"/>
        </w:rPr>
        <w:t xml:space="preserve">   </w:t>
      </w:r>
      <w:r w:rsidRPr="00DD098B">
        <w:rPr>
          <w:sz w:val="24"/>
          <w:szCs w:val="24"/>
        </w:rPr>
        <w:tab/>
        <w:t>(</w:t>
      </w:r>
      <w:r>
        <w:rPr>
          <w:sz w:val="24"/>
          <w:szCs w:val="24"/>
        </w:rPr>
        <w:t>8)</w:t>
      </w:r>
    </w:p>
    <w:p w:rsidR="004B7389" w:rsidRPr="00DD098B" w:rsidRDefault="004B7389" w:rsidP="004B7389">
      <w:pPr>
        <w:ind w:firstLine="708"/>
        <w:jc w:val="right"/>
        <w:rPr>
          <w:sz w:val="24"/>
          <w:szCs w:val="24"/>
        </w:rPr>
      </w:pPr>
      <w:r w:rsidRPr="00E367BF">
        <w:rPr>
          <w:position w:val="-32"/>
          <w:sz w:val="20"/>
          <w:szCs w:val="28"/>
        </w:rPr>
        <w:object w:dxaOrig="2500" w:dyaOrig="700">
          <v:shape id="_x0000_i1026" type="#_x0000_t75" style="width:161.65pt;height:40.65pt" o:ole="" fillcolor="window">
            <v:imagedata r:id="rId32" o:title=""/>
          </v:shape>
          <o:OLEObject Type="Embed" ProgID="Equation.3" ShapeID="_x0000_i1026" DrawAspect="Content" ObjectID="_1460531314" r:id="rId33"/>
        </w:object>
      </w:r>
      <w:r w:rsidRPr="00DD098B">
        <w:rPr>
          <w:sz w:val="24"/>
          <w:szCs w:val="24"/>
        </w:rPr>
        <w:t xml:space="preserve"> </w:t>
      </w:r>
      <w:r w:rsidRPr="00DD098B">
        <w:rPr>
          <w:sz w:val="24"/>
          <w:szCs w:val="24"/>
        </w:rPr>
        <w:tab/>
      </w:r>
      <w:r>
        <w:rPr>
          <w:sz w:val="24"/>
          <w:szCs w:val="24"/>
        </w:rPr>
        <w:t xml:space="preserve">  </w:t>
      </w:r>
      <w:r>
        <w:rPr>
          <w:sz w:val="24"/>
          <w:szCs w:val="24"/>
        </w:rPr>
        <w:tab/>
        <w:t xml:space="preserve">   </w:t>
      </w:r>
      <w:r>
        <w:rPr>
          <w:sz w:val="24"/>
          <w:szCs w:val="24"/>
        </w:rPr>
        <w:tab/>
      </w:r>
      <w:r w:rsidRPr="00DD098B">
        <w:rPr>
          <w:sz w:val="24"/>
          <w:szCs w:val="24"/>
        </w:rPr>
        <w:tab/>
        <w:t>(</w:t>
      </w:r>
      <w:r>
        <w:rPr>
          <w:sz w:val="24"/>
          <w:szCs w:val="24"/>
        </w:rPr>
        <w:t>9)</w:t>
      </w:r>
    </w:p>
    <w:p w:rsidR="004B7389" w:rsidRPr="00DD098B" w:rsidRDefault="004B7389" w:rsidP="004B7389">
      <w:pPr>
        <w:jc w:val="both"/>
        <w:rPr>
          <w:sz w:val="24"/>
          <w:szCs w:val="24"/>
        </w:rPr>
      </w:pPr>
      <w:r w:rsidRPr="00DD098B">
        <w:rPr>
          <w:sz w:val="24"/>
          <w:szCs w:val="24"/>
        </w:rPr>
        <w:t>Elasticita je na izokvantách těchto dyn</w:t>
      </w:r>
      <w:r>
        <w:rPr>
          <w:sz w:val="24"/>
          <w:szCs w:val="24"/>
        </w:rPr>
        <w:t xml:space="preserve">amických parametrů konstantní. </w:t>
      </w:r>
    </w:p>
    <w:p w:rsidR="004B7389" w:rsidRPr="004B7389" w:rsidRDefault="004B7389" w:rsidP="004B7389">
      <w:pPr>
        <w:tabs>
          <w:tab w:val="left" w:pos="1200"/>
        </w:tabs>
        <w:jc w:val="center"/>
      </w:pPr>
      <w:r>
        <w:rPr>
          <w:b/>
        </w:rPr>
        <w:lastRenderedPageBreak/>
        <w:t>Typologie vývojů</w:t>
      </w:r>
      <w:r w:rsidRPr="00EA026E">
        <w:rPr>
          <w:b/>
        </w:rPr>
        <w:t xml:space="preserve">  </w:t>
      </w:r>
      <w:r>
        <w:rPr>
          <w:b/>
        </w:rPr>
        <w:t xml:space="preserve">      graf 17</w:t>
      </w:r>
    </w:p>
    <w:p w:rsidR="004B7389" w:rsidRPr="00DD098B" w:rsidRDefault="00051653" w:rsidP="004B7389">
      <w:pPr>
        <w:jc w:val="center"/>
        <w:rPr>
          <w:sz w:val="24"/>
          <w:szCs w:val="24"/>
        </w:rPr>
      </w:pPr>
      <w:r>
        <w:rPr>
          <w:noProof/>
          <w:lang w:eastAsia="cs-CZ"/>
        </w:rPr>
        <mc:AlternateContent>
          <mc:Choice Requires="wpg">
            <w:drawing>
              <wp:anchor distT="0" distB="0" distL="114300" distR="114300" simplePos="0" relativeHeight="251696128" behindDoc="0" locked="0" layoutInCell="1" allowOverlap="1">
                <wp:simplePos x="0" y="0"/>
                <wp:positionH relativeFrom="column">
                  <wp:posOffset>-185420</wp:posOffset>
                </wp:positionH>
                <wp:positionV relativeFrom="paragraph">
                  <wp:posOffset>73025</wp:posOffset>
                </wp:positionV>
                <wp:extent cx="6305550" cy="5547995"/>
                <wp:effectExtent l="0" t="0" r="0" b="0"/>
                <wp:wrapNone/>
                <wp:docPr id="47" name="Skupina 47"/>
                <wp:cNvGraphicFramePr/>
                <a:graphic xmlns:a="http://schemas.openxmlformats.org/drawingml/2006/main">
                  <a:graphicData uri="http://schemas.microsoft.com/office/word/2010/wordprocessingGroup">
                    <wpg:wgp>
                      <wpg:cNvGrpSpPr/>
                      <wpg:grpSpPr>
                        <a:xfrm>
                          <a:off x="0" y="0"/>
                          <a:ext cx="6305550" cy="5547995"/>
                          <a:chOff x="0" y="0"/>
                          <a:chExt cx="6305550" cy="5547995"/>
                        </a:xfrm>
                      </wpg:grpSpPr>
                      <wps:wsp>
                        <wps:cNvPr id="38" name="TextovéPole 2"/>
                        <wps:cNvSpPr txBox="1"/>
                        <wps:spPr bwMode="auto">
                          <a:xfrm>
                            <a:off x="2838450" y="9525"/>
                            <a:ext cx="838200" cy="52832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čistě intenzivní</w:t>
                              </w:r>
                            </w:p>
                          </w:txbxContent>
                        </wps:txbx>
                        <wps:bodyPr wrap="square">
                          <a:noAutofit/>
                        </wps:bodyPr>
                      </wps:wsp>
                      <wps:wsp>
                        <wps:cNvPr id="39" name="TextovéPole 3"/>
                        <wps:cNvSpPr txBox="1"/>
                        <wps:spPr bwMode="auto">
                          <a:xfrm>
                            <a:off x="5276850" y="2476500"/>
                            <a:ext cx="1025525" cy="55562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čistě extenzivní</w:t>
                              </w:r>
                            </w:p>
                          </w:txbxContent>
                        </wps:txbx>
                        <wps:bodyPr/>
                      </wps:wsp>
                      <wps:wsp>
                        <wps:cNvPr id="40" name="TextovéPole 4"/>
                        <wps:cNvSpPr txBox="1"/>
                        <wps:spPr bwMode="auto">
                          <a:xfrm>
                            <a:off x="114300" y="2257425"/>
                            <a:ext cx="930275" cy="7143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čistě extenzivní pokles</w:t>
                              </w:r>
                            </w:p>
                          </w:txbxContent>
                        </wps:txbx>
                        <wps:bodyPr wrap="square">
                          <a:noAutofit/>
                        </wps:bodyPr>
                      </wps:wsp>
                      <wps:wsp>
                        <wps:cNvPr id="41" name="TextovéPole 5"/>
                        <wps:cNvSpPr txBox="1"/>
                        <wps:spPr bwMode="auto">
                          <a:xfrm>
                            <a:off x="2771775" y="4772025"/>
                            <a:ext cx="952500" cy="72199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čistě intenzivní pokles</w:t>
                              </w:r>
                            </w:p>
                          </w:txbxContent>
                        </wps:txbx>
                        <wps:bodyPr/>
                      </wps:wsp>
                      <wps:wsp>
                        <wps:cNvPr id="42" name="TextovéPole 7"/>
                        <wps:cNvSpPr txBox="1"/>
                        <wps:spPr bwMode="auto">
                          <a:xfrm>
                            <a:off x="1438275" y="0"/>
                            <a:ext cx="1209675" cy="55689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intenzivní kompenzace</w:t>
                              </w:r>
                            </w:p>
                          </w:txbxContent>
                        </wps:txbx>
                        <wps:bodyPr/>
                      </wps:wsp>
                      <wps:wsp>
                        <wps:cNvPr id="43" name="TextovéPole 8"/>
                        <wps:cNvSpPr txBox="1"/>
                        <wps:spPr bwMode="auto">
                          <a:xfrm>
                            <a:off x="5124450" y="0"/>
                            <a:ext cx="1111250" cy="7239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intenzivně extenzivní růst</w:t>
                              </w:r>
                            </w:p>
                          </w:txbxContent>
                        </wps:txbx>
                        <wps:bodyPr>
                          <a:noAutofit/>
                        </wps:bodyPr>
                      </wps:wsp>
                      <wps:wsp>
                        <wps:cNvPr id="44" name="TextovéPole 9"/>
                        <wps:cNvSpPr txBox="1"/>
                        <wps:spPr bwMode="auto">
                          <a:xfrm>
                            <a:off x="0" y="4791075"/>
                            <a:ext cx="1111250" cy="75692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intenzivně extenzivní pokles</w:t>
                              </w:r>
                            </w:p>
                          </w:txbxContent>
                        </wps:txbx>
                        <wps:bodyPr/>
                      </wps:wsp>
                      <wps:wsp>
                        <wps:cNvPr id="46" name="TextovéPole 7"/>
                        <wps:cNvSpPr txBox="1"/>
                        <wps:spPr bwMode="auto">
                          <a:xfrm>
                            <a:off x="5095875" y="3743325"/>
                            <a:ext cx="1209675" cy="55689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051653" w:rsidRDefault="00051653" w:rsidP="00051653">
                              <w:pPr>
                                <w:pStyle w:val="Normlnweb"/>
                                <w:spacing w:before="0" w:beforeAutospacing="0" w:after="0" w:afterAutospacing="0"/>
                                <w:jc w:val="center"/>
                                <w:textAlignment w:val="baseline"/>
                              </w:pPr>
                              <w:r>
                                <w:rPr>
                                  <w:rFonts w:asciiTheme="minorHAnsi" w:hAnsi="Calibri" w:cstheme="minorBidi"/>
                                  <w:b/>
                                  <w:bCs/>
                                  <w:color w:val="000000" w:themeColor="dark1"/>
                                  <w:kern w:val="24"/>
                                </w:rPr>
                                <w:t>extenzivní kompenzace</w:t>
                              </w:r>
                            </w:p>
                          </w:txbxContent>
                        </wps:txbx>
                        <wps:bodyPr/>
                      </wps:wsp>
                    </wpg:wgp>
                  </a:graphicData>
                </a:graphic>
              </wp:anchor>
            </w:drawing>
          </mc:Choice>
          <mc:Fallback>
            <w:pict>
              <v:group id="Skupina 47" o:spid="_x0000_s1039" style="position:absolute;left:0;text-align:left;margin-left:-14.6pt;margin-top:5.75pt;width:496.5pt;height:436.85pt;z-index:251696128" coordsize="63055,55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o0L2gMAAGQYAAAOAAAAZHJzL2Uyb0RvYy54bWzsmd1ymzgYhs93pveg4bwBCQTGE6ezbbc5&#10;2Z/MpnsBMgjMFCRWko1zSXsdvbH9JAFpXc92mp+ND3xCjNAnpFePXj4pl2/2XYt2XOlGilWAL6IA&#10;cVHIshH1Kvjr44fXiwBpw0TJWin4KrjjOnhz9eqny6FfciI3si25QtCI0MuhXwUbY/plGOpiwzum&#10;L2TPBTyspOqYgVtVh6ViA7TetSGJojQcpCp7JQuuNZS+9w+DK9d+VfHC/FFVmhvUrgLom3FX5a5r&#10;ew2vLtmyVqzfNMXYDfaAXnSsEfDSuan3zDC0Vc03TXVNoaSWlbkoZBfKqmoK7sYAo8HRwWiuldz2&#10;biz1cqj7WSaQ9kCnBzdb/L67UagpV0GSBUiwDubo9tO2bwRDUALyDH29hFrXqr/tb9RYUPs7O+J9&#10;pTr7F8aC9k7Yu1lYvjeogMI0jiiloH8BzyhNsjynXvpiA/PzTVyx+eU7keH04tD2b+7O0ANG+l4p&#10;/Tilbjes524CtNVgVCoGpr1SH2GAcvf5nxvZckS8Wq6mlQqZ/VsJg8dTubaF6+E3WYLIbGukI+ZA&#10;P7KIF4mVCpTKKRllmoSEh0D9qCNUJY7gWQy27JU211x2yP5YBQoWgHsL2/2qDUweVJ2q2EkT8kPT&#10;tm4RtAIN4ytR0fVAhBa1i50rQXAroA2rsh2MhQN+mbuW28Za8SevgCVHgS3QharX71qF/IIDbKHr&#10;07JzjUGArVhBJ34wdgyx0dyt8x+Mn4Pc+6Uwc3zXCKncwJ0LcTuAHQP/KD+5qYSOV77+JIUXwGph&#10;9uu9W035NOlrWd7BtA9gMaDo31umLFBW+Z+BgKpxk2JDfcWxSWDYi/v8MOdHYY6n/gP2D4eZkixd&#10;jDCTJEspsOtgm3jGEaEW8tEYaOqBB4mnZTHRegb6O4vpmYHGbubuQbVeYu/+P1ITMI8jtps8CakY&#10;J7E1VnBdQmiWHBpvHkckGznNoC789m565nQ2zmg0zf82/efmdP7cnrrzJvgozw4su7Ie5bwky3Bm&#10;gQWgkywj4LNfO6/NLaZMIiN4TMjOxgsJ04kBPeeVHugXMF5yFNRxd/BIUMFLF85ZAdTD5IBEeTqZ&#10;LqXpwm8azoyeHqNzuvhijMZHGV08SXJAMUmmPdkhoxhjMFKfwGYkzn2Ge2b09BidE8Vpp3U6m7Ak&#10;OUrvvIl8VCrgs1o4c8GRz1phxzyergC8X9BL0/x8nnCi5wl4TgtfzGHTo4w+TRZAo5wuxnQ1zpI4&#10;PkxX8TkXcF8e+LCc+MkXTqdv7hFS3WktHGXD4cFXZ+Vf3ruDhft/Dlz9CwAA//8DAFBLAwQUAAYA&#10;CAAAACEA/X/ePeAAAAAKAQAADwAAAGRycy9kb3ducmV2LnhtbEyPQWuDQBCF74X+h2UKvSWrBoMx&#10;riGEtqdQaFIouU10ohJ3V9yNmn/f6ak5Du/jzfeyzaRbMVDvGmsUhPMABJnClo2pFHwf32cJCOfR&#10;lNhaQwru5GCTPz9lmJZ2NF80HHwluMS4FBXU3neplK6oSaOb244MZxfba/R89pUsexy5XLcyCoKl&#10;1NgY/lBjR7uaiuvhphV8jDhuF+HbsL9edvfTMf782Yek1OvLtF2D8DT5fxj+9FkdcnY625spnWgV&#10;zKJVxCgHYQyCgdVywVvOCpIkjkDmmXyckP8CAAD//wMAUEsBAi0AFAAGAAgAAAAhALaDOJL+AAAA&#10;4QEAABMAAAAAAAAAAAAAAAAAAAAAAFtDb250ZW50X1R5cGVzXS54bWxQSwECLQAUAAYACAAAACEA&#10;OP0h/9YAAACUAQAACwAAAAAAAAAAAAAAAAAvAQAAX3JlbHMvLnJlbHNQSwECLQAUAAYACAAAACEA&#10;YoKNC9oDAABkGAAADgAAAAAAAAAAAAAAAAAuAgAAZHJzL2Uyb0RvYy54bWxQSwECLQAUAAYACAAA&#10;ACEA/X/ePeAAAAAKAQAADwAAAAAAAAAAAAAAAAA0BgAAZHJzL2Rvd25yZXYueG1sUEsFBgAAAAAE&#10;AAQA8wAAAEEHAAAAAA==&#10;">
                <v:shape id="TextovéPole 2" o:spid="_x0000_s1040" type="#_x0000_t202" style="position:absolute;left:28384;top:95;width:8382;height:5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čistě intenzivní</w:t>
                        </w:r>
                      </w:p>
                    </w:txbxContent>
                  </v:textbox>
                </v:shape>
                <v:shape id="TextovéPole 3" o:spid="_x0000_s1041" type="#_x0000_t202" style="position:absolute;left:52768;top:24765;width:10255;height:5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čistě extenzivní</w:t>
                        </w:r>
                      </w:p>
                    </w:txbxContent>
                  </v:textbox>
                </v:shape>
                <v:shape id="TextovéPole 4" o:spid="_x0000_s1042" type="#_x0000_t202" style="position:absolute;left:1143;top:22574;width:9302;height:7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čistě extenzivní pokles</w:t>
                        </w:r>
                      </w:p>
                    </w:txbxContent>
                  </v:textbox>
                </v:shape>
                <v:shape id="TextovéPole 5" o:spid="_x0000_s1043" type="#_x0000_t202" style="position:absolute;left:27717;top:47720;width:9525;height:7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čistě intenzivní pokles</w:t>
                        </w:r>
                      </w:p>
                    </w:txbxContent>
                  </v:textbox>
                </v:shape>
                <v:shape id="_x0000_s1044" type="#_x0000_t202" style="position:absolute;left:14382;width:12097;height:5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intenzivní kompenzace</w:t>
                        </w:r>
                      </w:p>
                    </w:txbxContent>
                  </v:textbox>
                </v:shape>
                <v:shape id="_x0000_s1045" type="#_x0000_t202" style="position:absolute;left:51244;width:11113;height:7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intenzivně extenzivní růst</w:t>
                        </w:r>
                      </w:p>
                    </w:txbxContent>
                  </v:textbox>
                </v:shape>
                <v:shape id="_x0000_s1046" type="#_x0000_t202" style="position:absolute;top:47910;width:11112;height:7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4B7389" w:rsidRDefault="004B7389" w:rsidP="004B7389">
                        <w:pPr>
                          <w:pStyle w:val="Normlnweb"/>
                          <w:spacing w:before="0" w:beforeAutospacing="0" w:after="0" w:afterAutospacing="0"/>
                          <w:jc w:val="center"/>
                          <w:textAlignment w:val="baseline"/>
                        </w:pPr>
                        <w:r>
                          <w:rPr>
                            <w:rFonts w:asciiTheme="minorHAnsi" w:hAnsi="Calibri" w:cstheme="minorBidi"/>
                            <w:b/>
                            <w:bCs/>
                            <w:color w:val="000000" w:themeColor="dark1"/>
                            <w:kern w:val="24"/>
                          </w:rPr>
                          <w:t>intenzivně extenzivní pokles</w:t>
                        </w:r>
                      </w:p>
                    </w:txbxContent>
                  </v:textbox>
                </v:shape>
                <v:shape id="_x0000_s1047" type="#_x0000_t202" style="position:absolute;left:50958;top:37433;width:12097;height:5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rsidR="00051653" w:rsidRDefault="00051653" w:rsidP="00051653">
                        <w:pPr>
                          <w:pStyle w:val="Normlnweb"/>
                          <w:spacing w:before="0" w:beforeAutospacing="0" w:after="0" w:afterAutospacing="0"/>
                          <w:jc w:val="center"/>
                          <w:textAlignment w:val="baseline"/>
                        </w:pPr>
                        <w:r>
                          <w:rPr>
                            <w:rFonts w:asciiTheme="minorHAnsi" w:hAnsi="Calibri" w:cstheme="minorBidi"/>
                            <w:b/>
                            <w:bCs/>
                            <w:color w:val="000000" w:themeColor="dark1"/>
                            <w:kern w:val="24"/>
                          </w:rPr>
                          <w:t>ex</w:t>
                        </w:r>
                        <w:r>
                          <w:rPr>
                            <w:rFonts w:asciiTheme="minorHAnsi" w:hAnsi="Calibri" w:cstheme="minorBidi"/>
                            <w:b/>
                            <w:bCs/>
                            <w:color w:val="000000" w:themeColor="dark1"/>
                            <w:kern w:val="24"/>
                          </w:rPr>
                          <w:t>tenzivní kompenzace</w:t>
                        </w:r>
                      </w:p>
                    </w:txbxContent>
                  </v:textbox>
                </v:shape>
              </v:group>
            </w:pict>
          </mc:Fallback>
        </mc:AlternateContent>
      </w:r>
      <w:r w:rsidR="004B7389" w:rsidRPr="004B7389">
        <w:rPr>
          <w:noProof/>
          <w:lang w:eastAsia="cs-CZ"/>
        </w:rPr>
        <w:drawing>
          <wp:inline distT="0" distB="0" distL="0" distR="0" wp14:anchorId="1A4DFB7B" wp14:editId="3CB54E03">
            <wp:extent cx="5991225" cy="5572125"/>
            <wp:effectExtent l="0" t="0" r="0" b="0"/>
            <wp:docPr id="45" name="Graf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73E0C" w:rsidRDefault="00F73E0C" w:rsidP="00433D88">
      <w:pPr>
        <w:jc w:val="both"/>
        <w:rPr>
          <w:sz w:val="24"/>
          <w:szCs w:val="24"/>
        </w:rPr>
      </w:pPr>
      <w:r w:rsidRPr="00DD098B">
        <w:rPr>
          <w:sz w:val="24"/>
          <w:szCs w:val="24"/>
        </w:rPr>
        <w:t xml:space="preserve">Uvedené dynamické parametry </w:t>
      </w:r>
      <w:r w:rsidR="00051653">
        <w:rPr>
          <w:sz w:val="24"/>
          <w:szCs w:val="24"/>
        </w:rPr>
        <w:t>lze použít všude tam, kde hledáme podíl vlivu změny množství a kvality (např. vliv času a rychlosti nebo vliv množství a ceny)</w:t>
      </w:r>
      <w:r w:rsidRPr="00DD098B">
        <w:rPr>
          <w:sz w:val="24"/>
          <w:szCs w:val="24"/>
        </w:rPr>
        <w:t>. Lze s nimi velmi úspěšně měřit např. elasticitu poptávkové nebo nabídkové křivky. Je prokázáno, že izokvanty elasticity a dynamického parametru vlivu změny cen nebo množství jsou shodné, avšak hodnoty těchto izokvant jsou v případě dynamických parametrů mnohem lépe interpretovatelné.</w:t>
      </w:r>
    </w:p>
    <w:p w:rsidR="00433D88" w:rsidRPr="005F3F3E" w:rsidRDefault="00433D88" w:rsidP="005F3F3E">
      <w:pPr>
        <w:tabs>
          <w:tab w:val="left" w:pos="1200"/>
        </w:tabs>
        <w:jc w:val="both"/>
        <w:rPr>
          <w:sz w:val="24"/>
        </w:rPr>
      </w:pPr>
      <w:r w:rsidRPr="00433D88">
        <w:rPr>
          <w:sz w:val="24"/>
        </w:rPr>
        <w:t xml:space="preserve">Vývoj intenzity a extenzity </w:t>
      </w:r>
      <w:r w:rsidR="00051653">
        <w:rPr>
          <w:sz w:val="24"/>
        </w:rPr>
        <w:t>světového vývoje od počátku letopočtu je</w:t>
      </w:r>
      <w:r w:rsidRPr="00433D88">
        <w:rPr>
          <w:sz w:val="24"/>
        </w:rPr>
        <w:t xml:space="preserve"> zachycen na grafu 1</w:t>
      </w:r>
      <w:r w:rsidR="004B7389">
        <w:rPr>
          <w:sz w:val="24"/>
        </w:rPr>
        <w:t>8</w:t>
      </w:r>
      <w:r w:rsidRPr="00433D88">
        <w:rPr>
          <w:sz w:val="24"/>
        </w:rPr>
        <w:t>. Je z něj zřejmé, že</w:t>
      </w:r>
      <w:r w:rsidRPr="00433D88">
        <w:t xml:space="preserve"> </w:t>
      </w:r>
      <w:r w:rsidRPr="00433D88">
        <w:rPr>
          <w:sz w:val="24"/>
        </w:rPr>
        <w:t>významný nástup intenzivních faktorů odpovídá období průmyslové revoluce.</w:t>
      </w:r>
      <w:r w:rsidR="00051653">
        <w:rPr>
          <w:sz w:val="24"/>
        </w:rPr>
        <w:t xml:space="preserve"> Do té doby byl vývoj podstatně mírnější, takže význam dynamických parametrů byl při tomto nepatrném růstu produktu podstatně menší. Tento vývoj se blížil vývoji čistě extenzivnímu.</w:t>
      </w:r>
    </w:p>
    <w:p w:rsidR="00CF673C" w:rsidRDefault="00433D88" w:rsidP="00433D88">
      <w:pPr>
        <w:tabs>
          <w:tab w:val="left" w:pos="1200"/>
        </w:tabs>
        <w:jc w:val="center"/>
      </w:pPr>
      <w:r>
        <w:rPr>
          <w:b/>
        </w:rPr>
        <w:lastRenderedPageBreak/>
        <w:t>Dynamické parametry intenzity a extenzity</w:t>
      </w:r>
      <w:r w:rsidRPr="00EA026E">
        <w:rPr>
          <w:b/>
        </w:rPr>
        <w:t xml:space="preserve">  </w:t>
      </w:r>
      <w:r>
        <w:rPr>
          <w:b/>
        </w:rPr>
        <w:t xml:space="preserve">      graf 1</w:t>
      </w:r>
      <w:r w:rsidR="004B7389">
        <w:rPr>
          <w:b/>
        </w:rPr>
        <w:t>8</w:t>
      </w:r>
    </w:p>
    <w:p w:rsidR="00433D88" w:rsidRDefault="00CF673C" w:rsidP="00D06152">
      <w:pPr>
        <w:tabs>
          <w:tab w:val="left" w:pos="1200"/>
        </w:tabs>
        <w:jc w:val="center"/>
      </w:pPr>
      <w:r>
        <w:rPr>
          <w:noProof/>
          <w:lang w:eastAsia="cs-CZ"/>
        </w:rPr>
        <w:drawing>
          <wp:inline distT="0" distB="0" distL="0" distR="0" wp14:anchorId="271596DE" wp14:editId="024996DF">
            <wp:extent cx="5760720" cy="3502611"/>
            <wp:effectExtent l="0" t="0" r="11430" b="22225"/>
            <wp:docPr id="34" name="Graf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A5D71" w:rsidRDefault="00BA5D71" w:rsidP="00BA5D71">
      <w:pPr>
        <w:pStyle w:val="Odstavecseseznamem"/>
        <w:numPr>
          <w:ilvl w:val="0"/>
          <w:numId w:val="3"/>
        </w:numPr>
        <w:spacing w:after="120" w:line="240" w:lineRule="auto"/>
        <w:ind w:left="284" w:hanging="284"/>
        <w:jc w:val="both"/>
        <w:rPr>
          <w:b/>
          <w:sz w:val="28"/>
          <w:szCs w:val="24"/>
        </w:rPr>
      </w:pPr>
      <w:r>
        <w:rPr>
          <w:b/>
          <w:sz w:val="28"/>
          <w:szCs w:val="24"/>
        </w:rPr>
        <w:t>Závěr</w:t>
      </w:r>
    </w:p>
    <w:p w:rsidR="00BA5D71" w:rsidRDefault="00BA5D71" w:rsidP="00F64F14">
      <w:pPr>
        <w:jc w:val="both"/>
        <w:rPr>
          <w:sz w:val="24"/>
          <w:szCs w:val="24"/>
        </w:rPr>
      </w:pPr>
      <w:r w:rsidRPr="00C818D7">
        <w:rPr>
          <w:sz w:val="24"/>
          <w:szCs w:val="24"/>
        </w:rPr>
        <w:t>Zkušenosti s</w:t>
      </w:r>
      <w:r w:rsidR="00F64F14">
        <w:rPr>
          <w:sz w:val="24"/>
          <w:szCs w:val="24"/>
        </w:rPr>
        <w:t xml:space="preserve"> národohospodářskými a </w:t>
      </w:r>
      <w:r w:rsidRPr="00C818D7">
        <w:rPr>
          <w:sz w:val="24"/>
          <w:szCs w:val="24"/>
        </w:rPr>
        <w:t>podnikovými analýzami</w:t>
      </w:r>
      <w:r>
        <w:rPr>
          <w:sz w:val="24"/>
          <w:szCs w:val="24"/>
        </w:rPr>
        <w:t xml:space="preserve"> ukazují, že úlohou statické produkční funkce je </w:t>
      </w:r>
      <w:r w:rsidRPr="00C818D7">
        <w:rPr>
          <w:sz w:val="24"/>
          <w:szCs w:val="24"/>
        </w:rPr>
        <w:t>vyjádřit</w:t>
      </w:r>
      <w:r>
        <w:rPr>
          <w:sz w:val="24"/>
          <w:szCs w:val="24"/>
        </w:rPr>
        <w:t xml:space="preserve"> technologické, fyzikální a přírodní možnosti dané produkce. Podnikatel pak volí, jaké množství výrobních faktorů bude navzájem kombinovat a jakým způsobem</w:t>
      </w:r>
      <w:r w:rsidRPr="00AA32B9">
        <w:rPr>
          <w:sz w:val="24"/>
          <w:szCs w:val="24"/>
        </w:rPr>
        <w:t>.</w:t>
      </w:r>
      <w:r>
        <w:rPr>
          <w:sz w:val="24"/>
          <w:szCs w:val="24"/>
        </w:rPr>
        <w:t xml:space="preserve"> </w:t>
      </w:r>
      <w:r w:rsidRPr="00C818D7">
        <w:rPr>
          <w:sz w:val="24"/>
          <w:szCs w:val="24"/>
        </w:rPr>
        <w:t xml:space="preserve">Jeho volba </w:t>
      </w:r>
      <w:r>
        <w:rPr>
          <w:sz w:val="24"/>
          <w:szCs w:val="24"/>
        </w:rPr>
        <w:t>by měla respektovat jak hledisko maximalizace zisku, tak co nejlepší využití vzácných zdrojů, které vede k intenzivnímu vývoji, který pak přináší jeho konkurence schopnost. Aplikace intenzivních faktorů včetně inovací se projevuje posouváním produkční funkce. Tento proces vytváří dynamické produkční funkce, na kterých je pak možno zaznamenat intenzivní vývoj, který pozorujeme ve vývoji progresivních společností.</w:t>
      </w:r>
      <w:r w:rsidR="00F64F14">
        <w:rPr>
          <w:sz w:val="24"/>
          <w:szCs w:val="24"/>
        </w:rPr>
        <w:t xml:space="preserve"> </w:t>
      </w:r>
    </w:p>
    <w:p w:rsidR="00F64F14" w:rsidRDefault="00F64F14" w:rsidP="00F64F14">
      <w:pPr>
        <w:jc w:val="both"/>
        <w:rPr>
          <w:sz w:val="24"/>
          <w:szCs w:val="24"/>
        </w:rPr>
      </w:pPr>
      <w:r>
        <w:rPr>
          <w:sz w:val="24"/>
          <w:szCs w:val="24"/>
        </w:rPr>
        <w:t>V souhrnu je tímto způsobem možno analyzovat vývoje národních ekonomik, globálních ekonomických celků a světa jako celku. V rámci světa má většina podstatných ekonomických charakteristik (počet obyvatel, kapitál, hrubý domácí produkt) v čase vývoj podobný vývoji exponenciálnímu, avšak nikoliv s konstantním meziročním tempem rostu nýbrž s rostoucím tempem růstu</w:t>
      </w:r>
      <w:r w:rsidR="00B44E2B">
        <w:rPr>
          <w:sz w:val="24"/>
          <w:szCs w:val="24"/>
        </w:rPr>
        <w:t xml:space="preserve"> až na určitou novou vyšší úroveň</w:t>
      </w:r>
      <w:r>
        <w:rPr>
          <w:sz w:val="24"/>
          <w:szCs w:val="24"/>
        </w:rPr>
        <w:t>. Tento nástup růstu tempa je shodný s počátky průmyslové revoluce. Významné využívání intenzivních faktorů růstu lze dokumentovat odvozením časového průběhu podílu vlivu vývoje intenzivních faktorů na vývoj produktu.</w:t>
      </w:r>
    </w:p>
    <w:p w:rsidR="00B44E2B" w:rsidRPr="00D06152" w:rsidRDefault="00F64F14" w:rsidP="00BA5D71">
      <w:pPr>
        <w:jc w:val="both"/>
        <w:rPr>
          <w:sz w:val="24"/>
          <w:szCs w:val="24"/>
        </w:rPr>
      </w:pPr>
      <w:r>
        <w:rPr>
          <w:sz w:val="24"/>
          <w:szCs w:val="24"/>
        </w:rPr>
        <w:t xml:space="preserve">Použitá metodika je použitelná pro analýzu dopadů </w:t>
      </w:r>
      <w:r w:rsidR="00D06152">
        <w:rPr>
          <w:sz w:val="24"/>
          <w:szCs w:val="24"/>
        </w:rPr>
        <w:t>uvažovaných reformních zásahů v různých oblastech ekonomiky.</w:t>
      </w:r>
    </w:p>
    <w:p w:rsidR="00BA5D71" w:rsidRPr="00BA5D71" w:rsidRDefault="00BA5D71" w:rsidP="00BA5D71">
      <w:pPr>
        <w:jc w:val="both"/>
        <w:rPr>
          <w:rFonts w:asciiTheme="majorHAnsi" w:hAnsiTheme="majorHAnsi"/>
          <w:b/>
          <w:caps/>
          <w:sz w:val="24"/>
          <w:szCs w:val="24"/>
        </w:rPr>
      </w:pPr>
      <w:r w:rsidRPr="00BA5D71">
        <w:rPr>
          <w:rFonts w:asciiTheme="majorHAnsi" w:hAnsiTheme="majorHAnsi"/>
          <w:b/>
          <w:caps/>
          <w:sz w:val="24"/>
          <w:szCs w:val="24"/>
        </w:rPr>
        <w:lastRenderedPageBreak/>
        <w:t>LiteratUra</w:t>
      </w:r>
    </w:p>
    <w:p w:rsidR="00BA5D71" w:rsidRPr="00BA5D71" w:rsidRDefault="00BA5D71" w:rsidP="00BA5D71">
      <w:pPr>
        <w:pStyle w:val="Standarduser"/>
        <w:numPr>
          <w:ilvl w:val="0"/>
          <w:numId w:val="4"/>
        </w:numPr>
        <w:tabs>
          <w:tab w:val="left" w:pos="426"/>
        </w:tabs>
        <w:ind w:left="142" w:hanging="142"/>
        <w:jc w:val="both"/>
        <w:rPr>
          <w:rFonts w:asciiTheme="majorHAnsi" w:hAnsiTheme="majorHAnsi"/>
          <w:lang w:val="en-US"/>
        </w:rPr>
      </w:pPr>
      <w:r w:rsidRPr="00BA5D71">
        <w:rPr>
          <w:rFonts w:asciiTheme="majorHAnsi" w:hAnsiTheme="majorHAnsi"/>
          <w:caps/>
          <w:lang w:val="en-US"/>
        </w:rPr>
        <w:t>Cyhelský</w:t>
      </w:r>
      <w:r w:rsidRPr="00BA5D71">
        <w:rPr>
          <w:rFonts w:asciiTheme="majorHAnsi" w:hAnsiTheme="majorHAnsi"/>
          <w:lang w:val="en-US"/>
        </w:rPr>
        <w:t xml:space="preserve">, L; </w:t>
      </w:r>
      <w:r w:rsidRPr="00BA5D71">
        <w:rPr>
          <w:rFonts w:asciiTheme="majorHAnsi" w:hAnsiTheme="majorHAnsi"/>
          <w:caps/>
          <w:lang w:val="en-US"/>
        </w:rPr>
        <w:t>Mihola,</w:t>
      </w:r>
      <w:r w:rsidRPr="00BA5D71">
        <w:rPr>
          <w:rFonts w:asciiTheme="majorHAnsi" w:hAnsiTheme="majorHAnsi"/>
          <w:lang w:val="en-US"/>
        </w:rPr>
        <w:t xml:space="preserve">  J; </w:t>
      </w:r>
      <w:r w:rsidRPr="00BA5D71">
        <w:rPr>
          <w:rFonts w:asciiTheme="majorHAnsi" w:hAnsiTheme="majorHAnsi"/>
          <w:caps/>
          <w:lang w:val="en-US"/>
        </w:rPr>
        <w:t>Wawrosz</w:t>
      </w:r>
      <w:r w:rsidRPr="00BA5D71">
        <w:rPr>
          <w:rFonts w:asciiTheme="majorHAnsi" w:hAnsiTheme="majorHAnsi"/>
          <w:lang w:val="en-US"/>
        </w:rPr>
        <w:t xml:space="preserve"> P. 2012. Quality indicators of development dynamics at all levels of the economy</w:t>
      </w:r>
      <w:r w:rsidRPr="00BA5D71">
        <w:rPr>
          <w:rFonts w:asciiTheme="majorHAnsi" w:hAnsiTheme="majorHAnsi"/>
          <w:i/>
          <w:lang w:val="en-US"/>
        </w:rPr>
        <w:t>. Statistika (Statistic and Economy Journal)</w:t>
      </w:r>
      <w:r w:rsidRPr="00BA5D71">
        <w:rPr>
          <w:rFonts w:asciiTheme="majorHAnsi" w:hAnsiTheme="majorHAnsi"/>
          <w:lang w:val="en-US"/>
        </w:rPr>
        <w:t xml:space="preserve"> 49(2): 29 – 43. </w:t>
      </w:r>
    </w:p>
    <w:p w:rsidR="00BA5D71" w:rsidRPr="00BA5D71" w:rsidRDefault="00BA5D71" w:rsidP="00BA5D71">
      <w:pPr>
        <w:pStyle w:val="Standarduser"/>
        <w:numPr>
          <w:ilvl w:val="0"/>
          <w:numId w:val="4"/>
        </w:numPr>
        <w:tabs>
          <w:tab w:val="left" w:pos="426"/>
        </w:tabs>
        <w:ind w:left="142" w:hanging="142"/>
        <w:jc w:val="both"/>
        <w:rPr>
          <w:rFonts w:asciiTheme="majorHAnsi" w:hAnsiTheme="majorHAnsi"/>
          <w:lang w:val="en-US"/>
        </w:rPr>
      </w:pPr>
      <w:r w:rsidRPr="00BA5D71">
        <w:rPr>
          <w:rFonts w:asciiTheme="majorHAnsi" w:hAnsiTheme="majorHAnsi"/>
          <w:caps/>
          <w:lang w:val="en-US"/>
        </w:rPr>
        <w:t>Hájek</w:t>
      </w:r>
      <w:r w:rsidRPr="00BA5D71">
        <w:rPr>
          <w:rFonts w:asciiTheme="majorHAnsi" w:hAnsiTheme="majorHAnsi"/>
          <w:lang w:val="en-US"/>
        </w:rPr>
        <w:t xml:space="preserve">, M.; </w:t>
      </w:r>
      <w:r w:rsidRPr="00BA5D71">
        <w:rPr>
          <w:rFonts w:asciiTheme="majorHAnsi" w:hAnsiTheme="majorHAnsi"/>
          <w:caps/>
          <w:lang w:val="en-US"/>
        </w:rPr>
        <w:t>Mihola,</w:t>
      </w:r>
      <w:r w:rsidRPr="00BA5D71">
        <w:rPr>
          <w:rFonts w:asciiTheme="majorHAnsi" w:hAnsiTheme="majorHAnsi"/>
          <w:lang w:val="en-US"/>
        </w:rPr>
        <w:t xml:space="preserve"> J.  2009. Analysis of total factor productivity contribution to economic growth of the Czech Republic. </w:t>
      </w:r>
      <w:r w:rsidRPr="00BA5D71">
        <w:rPr>
          <w:rFonts w:asciiTheme="majorHAnsi" w:hAnsiTheme="majorHAnsi"/>
          <w:i/>
          <w:lang w:val="en-US"/>
        </w:rPr>
        <w:t>Politická ekonomie (Political economy)</w:t>
      </w:r>
      <w:r w:rsidRPr="00BA5D71">
        <w:rPr>
          <w:rFonts w:asciiTheme="majorHAnsi" w:hAnsiTheme="majorHAnsi"/>
          <w:lang w:val="en-US"/>
        </w:rPr>
        <w:t xml:space="preserve"> 57(6): 740-753.</w:t>
      </w:r>
    </w:p>
    <w:p w:rsidR="00BA5D71" w:rsidRPr="00BA5D71" w:rsidRDefault="00BA5D71" w:rsidP="00BA5D71">
      <w:pPr>
        <w:pStyle w:val="Standarduser"/>
        <w:numPr>
          <w:ilvl w:val="0"/>
          <w:numId w:val="4"/>
        </w:numPr>
        <w:tabs>
          <w:tab w:val="left" w:pos="426"/>
          <w:tab w:val="left" w:pos="709"/>
          <w:tab w:val="left" w:pos="9072"/>
        </w:tabs>
        <w:ind w:left="142" w:hanging="142"/>
        <w:jc w:val="both"/>
        <w:rPr>
          <w:rFonts w:asciiTheme="majorHAnsi" w:hAnsiTheme="majorHAnsi"/>
          <w:lang w:val="en-US"/>
        </w:rPr>
      </w:pPr>
      <w:r w:rsidRPr="00BA5D71">
        <w:rPr>
          <w:rFonts w:asciiTheme="majorHAnsi" w:hAnsiTheme="majorHAnsi"/>
          <w:caps/>
          <w:lang w:val="en-US"/>
        </w:rPr>
        <w:t>Mihola</w:t>
      </w:r>
      <w:r w:rsidRPr="00BA5D71">
        <w:rPr>
          <w:rFonts w:asciiTheme="majorHAnsi" w:hAnsiTheme="majorHAnsi"/>
          <w:lang w:val="en-US"/>
        </w:rPr>
        <w:t xml:space="preserve">, J. 2007. Aggregate Production Function and the Share of the Influence of Intensive Factors. </w:t>
      </w:r>
      <w:r w:rsidRPr="00BA5D71">
        <w:rPr>
          <w:rFonts w:asciiTheme="majorHAnsi" w:hAnsiTheme="majorHAnsi"/>
          <w:i/>
          <w:lang w:val="en-US"/>
        </w:rPr>
        <w:t>Statistika (Statistic and Economy Journal)</w:t>
      </w:r>
      <w:r w:rsidRPr="00BA5D71">
        <w:rPr>
          <w:rFonts w:asciiTheme="majorHAnsi" w:hAnsiTheme="majorHAnsi"/>
          <w:lang w:val="en-US"/>
        </w:rPr>
        <w:t xml:space="preserve"> 44(2):108-132.  </w:t>
      </w:r>
    </w:p>
    <w:p w:rsidR="00BA5D71" w:rsidRPr="00BA5D71" w:rsidRDefault="00BA5D71" w:rsidP="00BA5D71">
      <w:pPr>
        <w:pStyle w:val="literatura"/>
        <w:numPr>
          <w:ilvl w:val="0"/>
          <w:numId w:val="4"/>
        </w:numPr>
        <w:tabs>
          <w:tab w:val="left" w:pos="426"/>
        </w:tabs>
        <w:ind w:left="142" w:hanging="142"/>
        <w:rPr>
          <w:rFonts w:asciiTheme="majorHAnsi" w:hAnsiTheme="majorHAnsi"/>
          <w:sz w:val="24"/>
          <w:szCs w:val="24"/>
        </w:rPr>
      </w:pPr>
      <w:r w:rsidRPr="00BA5D71">
        <w:rPr>
          <w:rFonts w:asciiTheme="majorHAnsi" w:hAnsiTheme="majorHAnsi"/>
          <w:sz w:val="24"/>
          <w:szCs w:val="24"/>
          <w:lang w:val="en-US"/>
        </w:rPr>
        <w:t xml:space="preserve">OECD 2010. </w:t>
      </w:r>
      <w:r w:rsidRPr="00BA5D71">
        <w:rPr>
          <w:rFonts w:asciiTheme="majorHAnsi" w:hAnsiTheme="majorHAnsi"/>
          <w:i/>
          <w:sz w:val="24"/>
          <w:szCs w:val="24"/>
          <w:lang w:val="en-US"/>
        </w:rPr>
        <w:t>Ministerial Report on the OECD Innovation Strategy.</w:t>
      </w:r>
      <w:r w:rsidRPr="00BA5D71">
        <w:rPr>
          <w:rFonts w:asciiTheme="majorHAnsi" w:hAnsiTheme="majorHAnsi"/>
          <w:sz w:val="24"/>
          <w:szCs w:val="24"/>
          <w:lang w:val="en-US"/>
        </w:rPr>
        <w:t xml:space="preserve"> Paris: OECD. </w:t>
      </w:r>
    </w:p>
    <w:p w:rsidR="00BA5D71" w:rsidRPr="00BA5D71" w:rsidRDefault="00BA5D71" w:rsidP="00BA5D71">
      <w:pPr>
        <w:numPr>
          <w:ilvl w:val="0"/>
          <w:numId w:val="4"/>
        </w:numPr>
        <w:tabs>
          <w:tab w:val="left" w:pos="426"/>
        </w:tabs>
        <w:suppressAutoHyphens/>
        <w:autoSpaceDE w:val="0"/>
        <w:autoSpaceDN w:val="0"/>
        <w:adjustRightInd w:val="0"/>
        <w:spacing w:after="0" w:line="240" w:lineRule="auto"/>
        <w:ind w:left="142" w:hanging="142"/>
        <w:jc w:val="both"/>
        <w:rPr>
          <w:rFonts w:asciiTheme="majorHAnsi" w:hAnsiTheme="majorHAnsi"/>
          <w:sz w:val="24"/>
          <w:szCs w:val="24"/>
          <w:lang w:val="en-US"/>
        </w:rPr>
      </w:pPr>
      <w:r w:rsidRPr="00BA5D71">
        <w:rPr>
          <w:rFonts w:asciiTheme="majorHAnsi" w:hAnsiTheme="majorHAnsi"/>
          <w:sz w:val="24"/>
          <w:szCs w:val="24"/>
          <w:lang w:val="en-US"/>
        </w:rPr>
        <w:t xml:space="preserve">OECD 2005. </w:t>
      </w:r>
      <w:r w:rsidRPr="00BA5D71">
        <w:rPr>
          <w:rFonts w:asciiTheme="majorHAnsi" w:eastAsia="Calibri" w:hAnsiTheme="majorHAnsi"/>
          <w:i/>
          <w:sz w:val="24"/>
          <w:szCs w:val="24"/>
          <w:lang w:val="en-US"/>
        </w:rPr>
        <w:t>The Oslo Manual for Measuring Innovation</w:t>
      </w:r>
      <w:r w:rsidRPr="00BA5D71">
        <w:rPr>
          <w:rFonts w:asciiTheme="majorHAnsi" w:hAnsiTheme="majorHAnsi"/>
          <w:i/>
          <w:sz w:val="24"/>
          <w:szCs w:val="24"/>
          <w:lang w:val="en-US"/>
        </w:rPr>
        <w:t>.</w:t>
      </w:r>
      <w:r w:rsidRPr="00BA5D71">
        <w:rPr>
          <w:rFonts w:asciiTheme="majorHAnsi" w:hAnsiTheme="majorHAnsi"/>
          <w:sz w:val="24"/>
          <w:szCs w:val="24"/>
          <w:lang w:val="en-US"/>
        </w:rPr>
        <w:t xml:space="preserve"> Paris: OECD. </w:t>
      </w:r>
    </w:p>
    <w:p w:rsidR="00BA5D71" w:rsidRPr="00BA5D71" w:rsidRDefault="00BA5D71" w:rsidP="00BA5D71">
      <w:pPr>
        <w:numPr>
          <w:ilvl w:val="0"/>
          <w:numId w:val="4"/>
        </w:numPr>
        <w:tabs>
          <w:tab w:val="left" w:pos="426"/>
        </w:tabs>
        <w:suppressAutoHyphens/>
        <w:autoSpaceDE w:val="0"/>
        <w:autoSpaceDN w:val="0"/>
        <w:adjustRightInd w:val="0"/>
        <w:spacing w:after="0" w:line="240" w:lineRule="auto"/>
        <w:ind w:left="0" w:firstLine="0"/>
        <w:jc w:val="both"/>
        <w:rPr>
          <w:rFonts w:asciiTheme="majorHAnsi" w:hAnsiTheme="majorHAnsi"/>
          <w:sz w:val="24"/>
          <w:szCs w:val="24"/>
          <w:lang w:val="en-US"/>
        </w:rPr>
      </w:pPr>
      <w:r w:rsidRPr="00BA5D71">
        <w:rPr>
          <w:rFonts w:asciiTheme="majorHAnsi" w:hAnsiTheme="majorHAnsi"/>
          <w:sz w:val="24"/>
          <w:szCs w:val="24"/>
          <w:lang w:val="en-US"/>
        </w:rPr>
        <w:t>SCHUMPETER, J. A. 1934. Theory of Economic Development. Cambridge (Ma): Harvard University Press.</w:t>
      </w:r>
    </w:p>
    <w:p w:rsidR="00BA5D71" w:rsidRPr="00BA5D71" w:rsidRDefault="00BA5D71" w:rsidP="00BA5D71">
      <w:pPr>
        <w:numPr>
          <w:ilvl w:val="0"/>
          <w:numId w:val="4"/>
        </w:numPr>
        <w:tabs>
          <w:tab w:val="left" w:pos="426"/>
        </w:tabs>
        <w:suppressAutoHyphens/>
        <w:autoSpaceDE w:val="0"/>
        <w:autoSpaceDN w:val="0"/>
        <w:adjustRightInd w:val="0"/>
        <w:spacing w:after="0" w:line="240" w:lineRule="auto"/>
        <w:ind w:left="142" w:hanging="142"/>
        <w:jc w:val="both"/>
        <w:rPr>
          <w:rStyle w:val="reference-text"/>
          <w:rFonts w:asciiTheme="majorHAnsi" w:hAnsiTheme="majorHAnsi"/>
          <w:sz w:val="24"/>
          <w:szCs w:val="24"/>
          <w:lang w:val="en-US"/>
        </w:rPr>
      </w:pPr>
      <w:r w:rsidRPr="00BA5D71">
        <w:rPr>
          <w:rStyle w:val="reference-text"/>
          <w:rFonts w:asciiTheme="majorHAnsi" w:hAnsiTheme="majorHAnsi"/>
          <w:caps/>
          <w:sz w:val="24"/>
          <w:szCs w:val="24"/>
          <w:lang w:val="en-US"/>
        </w:rPr>
        <w:t>Solow</w:t>
      </w:r>
      <w:r w:rsidRPr="00BA5D71">
        <w:rPr>
          <w:rStyle w:val="reference-text"/>
          <w:rFonts w:asciiTheme="majorHAnsi" w:hAnsiTheme="majorHAnsi"/>
          <w:sz w:val="24"/>
          <w:szCs w:val="24"/>
          <w:lang w:val="en-US"/>
        </w:rPr>
        <w:t xml:space="preserve">, R. 1957. </w:t>
      </w:r>
      <w:r w:rsidRPr="00BA5D71">
        <w:rPr>
          <w:rStyle w:val="reference-text"/>
          <w:rFonts w:asciiTheme="majorHAnsi" w:hAnsiTheme="majorHAnsi"/>
          <w:iCs/>
          <w:sz w:val="24"/>
          <w:szCs w:val="24"/>
          <w:lang w:val="en-US"/>
        </w:rPr>
        <w:t>Technical change and the aggregate production function</w:t>
      </w:r>
      <w:r w:rsidRPr="00BA5D71">
        <w:rPr>
          <w:rStyle w:val="reference-text"/>
          <w:rFonts w:asciiTheme="majorHAnsi" w:hAnsiTheme="majorHAnsi"/>
          <w:i/>
          <w:iCs/>
          <w:sz w:val="24"/>
          <w:szCs w:val="24"/>
          <w:lang w:val="en-US"/>
        </w:rPr>
        <w:t>.</w:t>
      </w:r>
      <w:r w:rsidRPr="00BA5D71">
        <w:rPr>
          <w:rStyle w:val="reference-text"/>
          <w:rFonts w:asciiTheme="majorHAnsi" w:hAnsiTheme="majorHAnsi"/>
          <w:sz w:val="24"/>
          <w:szCs w:val="24"/>
          <w:lang w:val="en-US"/>
        </w:rPr>
        <w:t xml:space="preserve"> </w:t>
      </w:r>
      <w:r w:rsidRPr="00BA5D71">
        <w:rPr>
          <w:rStyle w:val="reference-text"/>
          <w:rFonts w:asciiTheme="majorHAnsi" w:hAnsiTheme="majorHAnsi"/>
          <w:i/>
          <w:sz w:val="24"/>
          <w:szCs w:val="24"/>
          <w:lang w:val="en-US"/>
        </w:rPr>
        <w:t>Review of Economics and Statistics</w:t>
      </w:r>
      <w:r w:rsidRPr="00BA5D71">
        <w:rPr>
          <w:rStyle w:val="reference-text"/>
          <w:rFonts w:asciiTheme="majorHAnsi" w:hAnsiTheme="majorHAnsi"/>
          <w:sz w:val="24"/>
          <w:szCs w:val="24"/>
          <w:lang w:val="en-US"/>
        </w:rPr>
        <w:t xml:space="preserve"> 39(3): 312-320.</w:t>
      </w:r>
    </w:p>
    <w:p w:rsidR="00BA5D71" w:rsidRPr="00BA5D71" w:rsidRDefault="00BA5D71" w:rsidP="00BA5D71">
      <w:pPr>
        <w:pStyle w:val="literatura"/>
        <w:numPr>
          <w:ilvl w:val="0"/>
          <w:numId w:val="4"/>
        </w:numPr>
        <w:tabs>
          <w:tab w:val="left" w:pos="360"/>
          <w:tab w:val="left" w:pos="426"/>
        </w:tabs>
        <w:ind w:left="142" w:hanging="142"/>
        <w:rPr>
          <w:rStyle w:val="reference-text"/>
          <w:rFonts w:asciiTheme="majorHAnsi" w:hAnsiTheme="majorHAnsi"/>
          <w:sz w:val="24"/>
          <w:szCs w:val="24"/>
        </w:rPr>
      </w:pPr>
      <w:r w:rsidRPr="00BA5D71">
        <w:rPr>
          <w:rStyle w:val="reference-text"/>
          <w:rFonts w:asciiTheme="majorHAnsi" w:hAnsiTheme="majorHAnsi"/>
          <w:sz w:val="24"/>
          <w:szCs w:val="24"/>
          <w:lang w:val="en-US" w:eastAsia="sk-SK"/>
        </w:rPr>
        <w:t>SÖRLIN. S.; VESSURI, H. (editors) 2011. Knowledge Society vs. Knowledge Economy: Knowledge, Power, and Politics. Hampshire: Palgrave Macmillam.</w:t>
      </w:r>
    </w:p>
    <w:p w:rsidR="00BA5D71" w:rsidRPr="00BA5D71" w:rsidRDefault="00BA5D71" w:rsidP="00BA5D71">
      <w:pPr>
        <w:pStyle w:val="literatura"/>
        <w:numPr>
          <w:ilvl w:val="0"/>
          <w:numId w:val="4"/>
        </w:numPr>
        <w:tabs>
          <w:tab w:val="left" w:pos="142"/>
          <w:tab w:val="left" w:pos="284"/>
          <w:tab w:val="left" w:pos="426"/>
        </w:tabs>
        <w:ind w:left="142" w:hanging="142"/>
        <w:rPr>
          <w:rStyle w:val="reference-text"/>
          <w:rFonts w:asciiTheme="majorHAnsi" w:hAnsiTheme="majorHAnsi"/>
          <w:sz w:val="24"/>
          <w:szCs w:val="24"/>
        </w:rPr>
      </w:pPr>
      <w:r w:rsidRPr="00BA5D71">
        <w:rPr>
          <w:rStyle w:val="reference-text"/>
          <w:rFonts w:asciiTheme="majorHAnsi" w:hAnsiTheme="majorHAnsi"/>
          <w:sz w:val="24"/>
          <w:szCs w:val="24"/>
        </w:rPr>
        <w:t xml:space="preserve">STEHR, N. 1994. Knowledge society. Thousand Oaks: Sage Publications. </w:t>
      </w:r>
    </w:p>
    <w:p w:rsidR="00BA5D71" w:rsidRPr="00BA5D71" w:rsidRDefault="00BA5D71" w:rsidP="00BA5D71">
      <w:pPr>
        <w:pStyle w:val="literatura"/>
        <w:numPr>
          <w:ilvl w:val="0"/>
          <w:numId w:val="4"/>
        </w:numPr>
        <w:tabs>
          <w:tab w:val="left" w:pos="142"/>
          <w:tab w:val="left" w:pos="284"/>
          <w:tab w:val="left" w:pos="426"/>
          <w:tab w:val="left" w:pos="567"/>
          <w:tab w:val="left" w:pos="851"/>
        </w:tabs>
        <w:ind w:left="142" w:hanging="142"/>
        <w:rPr>
          <w:rStyle w:val="reference-text"/>
          <w:rFonts w:asciiTheme="majorHAnsi" w:hAnsiTheme="majorHAnsi"/>
          <w:sz w:val="24"/>
          <w:szCs w:val="24"/>
        </w:rPr>
      </w:pPr>
      <w:r w:rsidRPr="00BA5D71">
        <w:rPr>
          <w:rStyle w:val="reference-text"/>
          <w:rFonts w:asciiTheme="majorHAnsi" w:hAnsiTheme="majorHAnsi"/>
          <w:sz w:val="24"/>
          <w:szCs w:val="24"/>
        </w:rPr>
        <w:t xml:space="preserve">STEHR, N.; BÖHME, G. The Knowledge Society: The Growing Impact of Scientific Knowledge on Social Relations. Heidelberg: Springer. </w:t>
      </w:r>
    </w:p>
    <w:p w:rsidR="00BA5D71" w:rsidRPr="00BA5D71" w:rsidRDefault="00BA5D71" w:rsidP="00BA5D71">
      <w:pPr>
        <w:pStyle w:val="literatura"/>
        <w:numPr>
          <w:ilvl w:val="0"/>
          <w:numId w:val="4"/>
        </w:numPr>
        <w:tabs>
          <w:tab w:val="left" w:pos="142"/>
          <w:tab w:val="left" w:pos="284"/>
          <w:tab w:val="left" w:pos="426"/>
          <w:tab w:val="left" w:pos="567"/>
          <w:tab w:val="left" w:pos="851"/>
        </w:tabs>
        <w:ind w:left="142" w:hanging="142"/>
        <w:rPr>
          <w:rStyle w:val="reference-text"/>
          <w:rFonts w:asciiTheme="majorHAnsi" w:hAnsiTheme="majorHAnsi"/>
          <w:sz w:val="24"/>
          <w:szCs w:val="24"/>
        </w:rPr>
      </w:pPr>
      <w:r w:rsidRPr="00BA5D71">
        <w:rPr>
          <w:rStyle w:val="reference-text"/>
          <w:rFonts w:asciiTheme="majorHAnsi" w:hAnsiTheme="majorHAnsi"/>
          <w:sz w:val="24"/>
          <w:szCs w:val="24"/>
        </w:rPr>
        <w:t>SYNEK, M.; KISLINGEROVÁ, E. 2011. Podniková ekonomika. 5. Vydání. Praha: C.H. Beck.</w:t>
      </w:r>
    </w:p>
    <w:p w:rsidR="00BA5D71" w:rsidRPr="00BA5D71" w:rsidRDefault="00BA5D71" w:rsidP="00BA5D71">
      <w:pPr>
        <w:pStyle w:val="literatura"/>
        <w:numPr>
          <w:ilvl w:val="0"/>
          <w:numId w:val="4"/>
        </w:numPr>
        <w:tabs>
          <w:tab w:val="left" w:pos="142"/>
          <w:tab w:val="left" w:pos="284"/>
          <w:tab w:val="left" w:pos="426"/>
          <w:tab w:val="left" w:pos="567"/>
          <w:tab w:val="left" w:pos="851"/>
        </w:tabs>
        <w:ind w:left="142" w:hanging="142"/>
        <w:rPr>
          <w:rStyle w:val="reference-text"/>
          <w:rFonts w:asciiTheme="majorHAnsi" w:hAnsiTheme="majorHAnsi"/>
          <w:sz w:val="24"/>
          <w:szCs w:val="24"/>
        </w:rPr>
      </w:pPr>
      <w:r w:rsidRPr="00BA5D71">
        <w:rPr>
          <w:rStyle w:val="reference-text"/>
          <w:rFonts w:asciiTheme="majorHAnsi" w:hAnsiTheme="majorHAnsi"/>
          <w:sz w:val="24"/>
          <w:szCs w:val="24"/>
        </w:rPr>
        <w:t xml:space="preserve">WAEGEMANN, P. 2012. Knowledge Capital in the Digital Society. New York: CreateSpace. </w:t>
      </w:r>
    </w:p>
    <w:p w:rsidR="00BA5D71" w:rsidRDefault="00BA5D71" w:rsidP="00BA5D71">
      <w:pPr>
        <w:pStyle w:val="literatura"/>
        <w:numPr>
          <w:ilvl w:val="0"/>
          <w:numId w:val="4"/>
        </w:numPr>
        <w:tabs>
          <w:tab w:val="left" w:pos="142"/>
          <w:tab w:val="left" w:pos="284"/>
          <w:tab w:val="left" w:pos="426"/>
          <w:tab w:val="left" w:pos="567"/>
          <w:tab w:val="left" w:pos="851"/>
        </w:tabs>
        <w:ind w:left="142" w:hanging="142"/>
        <w:rPr>
          <w:rStyle w:val="reference-text"/>
          <w:rFonts w:asciiTheme="majorHAnsi" w:hAnsiTheme="majorHAnsi"/>
          <w:sz w:val="24"/>
          <w:szCs w:val="24"/>
        </w:rPr>
      </w:pPr>
      <w:r w:rsidRPr="00BA5D71">
        <w:rPr>
          <w:rStyle w:val="reference-text"/>
          <w:rFonts w:asciiTheme="majorHAnsi" w:hAnsiTheme="majorHAnsi"/>
          <w:sz w:val="24"/>
          <w:szCs w:val="24"/>
        </w:rPr>
        <w:t>WÖHE, G.; KISLINGEROVÁ, E. 2007. Úvod do podnikového hospodářství. Beck Praha.</w:t>
      </w:r>
    </w:p>
    <w:p w:rsidR="00BA5D71" w:rsidRDefault="00BA5D71" w:rsidP="00BA5D71">
      <w:pPr>
        <w:pStyle w:val="literatura"/>
        <w:numPr>
          <w:ilvl w:val="0"/>
          <w:numId w:val="0"/>
        </w:numPr>
        <w:tabs>
          <w:tab w:val="left" w:pos="142"/>
          <w:tab w:val="left" w:pos="284"/>
          <w:tab w:val="left" w:pos="426"/>
          <w:tab w:val="left" w:pos="567"/>
          <w:tab w:val="left" w:pos="851"/>
        </w:tabs>
        <w:ind w:left="360" w:hanging="360"/>
        <w:rPr>
          <w:rStyle w:val="reference-text"/>
          <w:rFonts w:asciiTheme="majorHAnsi" w:hAnsiTheme="majorHAnsi"/>
          <w:sz w:val="24"/>
          <w:szCs w:val="24"/>
        </w:rPr>
      </w:pPr>
    </w:p>
    <w:p w:rsidR="00BA5D71" w:rsidRPr="00BA5D71" w:rsidRDefault="00B44E2B" w:rsidP="00BA5D71">
      <w:pPr>
        <w:pStyle w:val="literatura"/>
        <w:numPr>
          <w:ilvl w:val="0"/>
          <w:numId w:val="0"/>
        </w:numPr>
        <w:tabs>
          <w:tab w:val="left" w:pos="142"/>
          <w:tab w:val="left" w:pos="284"/>
          <w:tab w:val="left" w:pos="426"/>
          <w:tab w:val="left" w:pos="567"/>
          <w:tab w:val="left" w:pos="851"/>
        </w:tabs>
        <w:ind w:left="360" w:hanging="360"/>
        <w:rPr>
          <w:rStyle w:val="reference-text"/>
          <w:rFonts w:asciiTheme="majorHAnsi" w:hAnsiTheme="majorHAnsi"/>
          <w:b/>
          <w:sz w:val="28"/>
          <w:szCs w:val="24"/>
        </w:rPr>
      </w:pPr>
      <w:r>
        <w:rPr>
          <w:rStyle w:val="reference-text"/>
          <w:rFonts w:asciiTheme="majorHAnsi" w:hAnsiTheme="majorHAnsi"/>
          <w:b/>
          <w:sz w:val="28"/>
          <w:szCs w:val="24"/>
        </w:rPr>
        <w:t>V</w:t>
      </w:r>
      <w:r w:rsidR="00BA5D71" w:rsidRPr="00BA5D71">
        <w:rPr>
          <w:rStyle w:val="reference-text"/>
          <w:rFonts w:asciiTheme="majorHAnsi" w:hAnsiTheme="majorHAnsi"/>
          <w:b/>
          <w:sz w:val="28"/>
          <w:szCs w:val="24"/>
        </w:rPr>
        <w:t> posledních dvou letech</w:t>
      </w:r>
      <w:r w:rsidRPr="00B44E2B">
        <w:rPr>
          <w:rStyle w:val="reference-text"/>
          <w:rFonts w:asciiTheme="majorHAnsi" w:hAnsiTheme="majorHAnsi"/>
          <w:b/>
          <w:sz w:val="28"/>
          <w:szCs w:val="24"/>
        </w:rPr>
        <w:t xml:space="preserve"> </w:t>
      </w:r>
      <w:r>
        <w:rPr>
          <w:rStyle w:val="reference-text"/>
          <w:rFonts w:asciiTheme="majorHAnsi" w:hAnsiTheme="majorHAnsi"/>
          <w:b/>
          <w:sz w:val="28"/>
          <w:szCs w:val="24"/>
        </w:rPr>
        <w:t>bylo na dané téma</w:t>
      </w:r>
      <w:r w:rsidRPr="00BA5D71">
        <w:rPr>
          <w:rStyle w:val="reference-text"/>
          <w:rFonts w:asciiTheme="majorHAnsi" w:hAnsiTheme="majorHAnsi"/>
          <w:b/>
          <w:sz w:val="28"/>
          <w:szCs w:val="24"/>
        </w:rPr>
        <w:t xml:space="preserve"> publikováno</w:t>
      </w:r>
      <w:r w:rsidR="00BA5D71" w:rsidRPr="00BA5D71">
        <w:rPr>
          <w:rStyle w:val="reference-text"/>
          <w:rFonts w:asciiTheme="majorHAnsi" w:hAnsiTheme="majorHAnsi"/>
          <w:b/>
          <w:sz w:val="28"/>
          <w:szCs w:val="24"/>
        </w:rPr>
        <w:t>:</w:t>
      </w:r>
    </w:p>
    <w:p w:rsidR="00BA5D71" w:rsidRDefault="00BA5D71" w:rsidP="00BA5D71">
      <w:pPr>
        <w:pStyle w:val="literatura"/>
        <w:numPr>
          <w:ilvl w:val="0"/>
          <w:numId w:val="0"/>
        </w:numPr>
        <w:tabs>
          <w:tab w:val="left" w:pos="142"/>
          <w:tab w:val="left" w:pos="284"/>
          <w:tab w:val="left" w:pos="426"/>
          <w:tab w:val="left" w:pos="567"/>
          <w:tab w:val="left" w:pos="851"/>
        </w:tabs>
        <w:spacing w:line="120" w:lineRule="atLeast"/>
        <w:ind w:left="360" w:hanging="360"/>
        <w:rPr>
          <w:rStyle w:val="reference-text"/>
          <w:rFonts w:asciiTheme="majorHAnsi" w:hAnsiTheme="majorHAnsi"/>
          <w:sz w:val="24"/>
          <w:szCs w:val="24"/>
        </w:rPr>
      </w:pPr>
    </w:p>
    <w:p w:rsidR="00BA5D71" w:rsidRDefault="00BA5D71" w:rsidP="00BA5D71">
      <w:pPr>
        <w:pStyle w:val="literatura"/>
        <w:numPr>
          <w:ilvl w:val="0"/>
          <w:numId w:val="0"/>
        </w:numPr>
        <w:tabs>
          <w:tab w:val="left" w:pos="0"/>
        </w:tabs>
        <w:spacing w:line="120" w:lineRule="atLeast"/>
        <w:rPr>
          <w:rStyle w:val="reference-text"/>
          <w:rFonts w:asciiTheme="majorHAnsi" w:hAnsiTheme="majorHAnsi"/>
          <w:sz w:val="24"/>
          <w:szCs w:val="24"/>
        </w:rPr>
      </w:pPr>
      <w:r w:rsidRPr="00BA5D71">
        <w:rPr>
          <w:rStyle w:val="reference-text"/>
          <w:rFonts w:asciiTheme="majorHAnsi" w:hAnsiTheme="majorHAnsi"/>
          <w:sz w:val="24"/>
          <w:szCs w:val="24"/>
        </w:rPr>
        <w:t>WAWROSZ, Petr; MIHOLA, Jiří 2013.  The Share of Extensive and Intensive Factors on GDP Development of Selected EU Countries. European Scientific Journal. ESJ December 2013, SPECIAL edition Vol.1.</w:t>
      </w:r>
    </w:p>
    <w:p w:rsidR="00BA5D71" w:rsidRDefault="00BA5D71" w:rsidP="00BA5D71">
      <w:pPr>
        <w:pStyle w:val="literatura"/>
        <w:numPr>
          <w:ilvl w:val="0"/>
          <w:numId w:val="0"/>
        </w:numPr>
        <w:tabs>
          <w:tab w:val="left" w:pos="0"/>
        </w:tabs>
        <w:spacing w:line="120" w:lineRule="atLeast"/>
        <w:rPr>
          <w:rStyle w:val="reference-text"/>
          <w:rFonts w:asciiTheme="majorHAnsi" w:hAnsiTheme="majorHAnsi"/>
          <w:sz w:val="24"/>
          <w:szCs w:val="24"/>
        </w:rPr>
      </w:pPr>
      <w:r w:rsidRPr="00D06152">
        <w:rPr>
          <w:rStyle w:val="reference-text"/>
          <w:rFonts w:asciiTheme="majorHAnsi" w:hAnsiTheme="majorHAnsi"/>
          <w:sz w:val="16"/>
          <w:szCs w:val="24"/>
        </w:rPr>
        <w:t xml:space="preserve"> </w:t>
      </w:r>
      <w:r w:rsidRPr="00D06152">
        <w:rPr>
          <w:rStyle w:val="reference-text"/>
          <w:rFonts w:asciiTheme="majorHAnsi" w:hAnsiTheme="majorHAnsi"/>
          <w:sz w:val="16"/>
          <w:szCs w:val="24"/>
        </w:rPr>
        <w:br/>
      </w:r>
      <w:r w:rsidRPr="00BA5D71">
        <w:rPr>
          <w:rStyle w:val="reference-text"/>
          <w:rFonts w:asciiTheme="majorHAnsi" w:hAnsiTheme="majorHAnsi"/>
          <w:sz w:val="24"/>
          <w:szCs w:val="24"/>
        </w:rPr>
        <w:t>WAWROSZ, Petr; MIHOLA, Jiří 2013. „Development Intensity of four Prominent Economies “. Statistika (Statistics and Economy Journal). Vol. 93, No. 3, pp. 26-40.</w:t>
      </w:r>
    </w:p>
    <w:p w:rsidR="00BA5D71" w:rsidRDefault="00BA5D71" w:rsidP="00BA5D71">
      <w:pPr>
        <w:pStyle w:val="literatura"/>
        <w:numPr>
          <w:ilvl w:val="0"/>
          <w:numId w:val="0"/>
        </w:numPr>
        <w:tabs>
          <w:tab w:val="left" w:pos="0"/>
        </w:tabs>
        <w:spacing w:line="120" w:lineRule="atLeast"/>
        <w:rPr>
          <w:rStyle w:val="reference-text"/>
          <w:rFonts w:asciiTheme="majorHAnsi" w:hAnsiTheme="majorHAnsi"/>
          <w:sz w:val="24"/>
          <w:szCs w:val="24"/>
        </w:rPr>
      </w:pPr>
      <w:r w:rsidRPr="00D06152">
        <w:rPr>
          <w:rStyle w:val="reference-text"/>
          <w:rFonts w:asciiTheme="majorHAnsi" w:hAnsiTheme="majorHAnsi"/>
          <w:sz w:val="16"/>
          <w:szCs w:val="24"/>
        </w:rPr>
        <w:br/>
      </w:r>
      <w:r w:rsidRPr="00BA5D71">
        <w:rPr>
          <w:rStyle w:val="reference-text"/>
          <w:rFonts w:asciiTheme="majorHAnsi" w:hAnsiTheme="majorHAnsi"/>
          <w:sz w:val="24"/>
          <w:szCs w:val="24"/>
        </w:rPr>
        <w:t>WAWROSZ, Petr; MIHOLA, Jiří 2013. „Analysis of the share of the extensive and intensive factors on changes of the output on all level of the economy“. Discussion on Estonian Economic Policy. Vol. 21. No. 1, pp 85-102.</w:t>
      </w:r>
    </w:p>
    <w:p w:rsidR="00BA5D71" w:rsidRDefault="00BA5D71" w:rsidP="00BA5D71">
      <w:pPr>
        <w:pStyle w:val="literatura"/>
        <w:numPr>
          <w:ilvl w:val="0"/>
          <w:numId w:val="0"/>
        </w:numPr>
        <w:tabs>
          <w:tab w:val="left" w:pos="0"/>
        </w:tabs>
        <w:spacing w:line="120" w:lineRule="atLeast"/>
        <w:rPr>
          <w:rStyle w:val="reference-text"/>
          <w:rFonts w:asciiTheme="majorHAnsi" w:hAnsiTheme="majorHAnsi"/>
          <w:sz w:val="24"/>
          <w:szCs w:val="24"/>
        </w:rPr>
      </w:pPr>
      <w:r w:rsidRPr="00D06152">
        <w:rPr>
          <w:rStyle w:val="reference-text"/>
          <w:rFonts w:asciiTheme="majorHAnsi" w:hAnsiTheme="majorHAnsi"/>
          <w:sz w:val="16"/>
          <w:szCs w:val="24"/>
        </w:rPr>
        <w:br/>
      </w:r>
      <w:r w:rsidRPr="00BA5D71">
        <w:rPr>
          <w:rStyle w:val="reference-text"/>
          <w:rFonts w:asciiTheme="majorHAnsi" w:hAnsiTheme="majorHAnsi"/>
          <w:sz w:val="24"/>
          <w:szCs w:val="24"/>
        </w:rPr>
        <w:t>WAWROSZ, Petr; CYHELSKÝ, LUBOMÍR; MIHOLA, JIŘÍ 2012. „Quality Indicators of Economic Development at All Level of the Economy“. Statistika (Statistics and Economy Journal). Vol. 49, No. 2, pp. 29-43.</w:t>
      </w:r>
    </w:p>
    <w:p w:rsidR="00D06152" w:rsidRDefault="00BA5D71" w:rsidP="00BA5D71">
      <w:pPr>
        <w:pStyle w:val="literatura"/>
        <w:numPr>
          <w:ilvl w:val="0"/>
          <w:numId w:val="0"/>
        </w:numPr>
        <w:tabs>
          <w:tab w:val="left" w:pos="0"/>
        </w:tabs>
        <w:spacing w:line="120" w:lineRule="atLeast"/>
        <w:rPr>
          <w:rStyle w:val="reference-text"/>
          <w:rFonts w:asciiTheme="majorHAnsi" w:hAnsiTheme="majorHAnsi"/>
          <w:sz w:val="24"/>
          <w:szCs w:val="24"/>
        </w:rPr>
      </w:pPr>
      <w:r w:rsidRPr="00D06152">
        <w:rPr>
          <w:rStyle w:val="reference-text"/>
          <w:rFonts w:asciiTheme="majorHAnsi" w:hAnsiTheme="majorHAnsi"/>
          <w:sz w:val="18"/>
          <w:szCs w:val="24"/>
        </w:rPr>
        <w:br/>
      </w:r>
      <w:r w:rsidRPr="00BA5D71">
        <w:rPr>
          <w:rStyle w:val="reference-text"/>
          <w:rFonts w:asciiTheme="majorHAnsi" w:hAnsiTheme="majorHAnsi"/>
          <w:sz w:val="24"/>
          <w:szCs w:val="24"/>
        </w:rPr>
        <w:t>WAWROSZ, Petr; TURKOVÁ, Ivana 2013. „Analýza intenzity vývoje společnosti Nu Skin“. Trendy v podnikání 2013 Recenzovaný sborník příspěvků mezinárodní vědecké konference. Plzeň: Ekonomická fakulta Západočeské Univerzity.</w:t>
      </w:r>
    </w:p>
    <w:p w:rsidR="00BA5D71" w:rsidRDefault="00BA5D71" w:rsidP="00BA5D71">
      <w:pPr>
        <w:pStyle w:val="literatura"/>
        <w:numPr>
          <w:ilvl w:val="0"/>
          <w:numId w:val="0"/>
        </w:numPr>
        <w:tabs>
          <w:tab w:val="left" w:pos="0"/>
        </w:tabs>
        <w:spacing w:line="120" w:lineRule="atLeast"/>
        <w:rPr>
          <w:rStyle w:val="reference-text"/>
          <w:rFonts w:asciiTheme="majorHAnsi" w:hAnsiTheme="majorHAnsi"/>
          <w:sz w:val="24"/>
          <w:szCs w:val="24"/>
        </w:rPr>
      </w:pPr>
      <w:r w:rsidRPr="00D06152">
        <w:rPr>
          <w:rStyle w:val="reference-text"/>
          <w:rFonts w:asciiTheme="majorHAnsi" w:hAnsiTheme="majorHAnsi"/>
          <w:sz w:val="16"/>
          <w:szCs w:val="24"/>
        </w:rPr>
        <w:lastRenderedPageBreak/>
        <w:br/>
      </w:r>
      <w:r w:rsidRPr="00BA5D71">
        <w:rPr>
          <w:rStyle w:val="reference-text"/>
          <w:rFonts w:asciiTheme="majorHAnsi" w:hAnsiTheme="majorHAnsi"/>
          <w:sz w:val="24"/>
          <w:szCs w:val="24"/>
        </w:rPr>
        <w:t xml:space="preserve">WAWROSZ, Petr; MIHOLA, Jiří 2013. „Kvalita trajektorie vývoje vybraných zemí EU </w:t>
      </w:r>
      <w:r w:rsidRPr="00BA5D71">
        <w:rPr>
          <w:rStyle w:val="reference-text"/>
          <w:rFonts w:asciiTheme="majorHAnsi" w:hAnsiTheme="majorHAnsi"/>
          <w:sz w:val="24"/>
          <w:szCs w:val="24"/>
        </w:rPr>
        <w:br/>
        <w:t xml:space="preserve">(Analýza dvacetiletých trajektorií vývoje deseti vybraných zemí EU)“. Conference Proceedings from 11th International Scientific Conference “Economic Policy in the European Union Member Countries”, September 18–20, 2013, Velké Karlovice, Czech Republic. Ostrava: Ekonomická fakulta, Technická univerzita Vysoká škola báňská. </w:t>
      </w:r>
    </w:p>
    <w:p w:rsidR="00BA5D71" w:rsidRDefault="00BA5D71" w:rsidP="00BA5D71">
      <w:pPr>
        <w:pStyle w:val="literatura"/>
        <w:numPr>
          <w:ilvl w:val="0"/>
          <w:numId w:val="0"/>
        </w:numPr>
        <w:tabs>
          <w:tab w:val="left" w:pos="0"/>
        </w:tabs>
        <w:spacing w:line="120" w:lineRule="atLeast"/>
        <w:rPr>
          <w:rStyle w:val="reference-text"/>
          <w:rFonts w:asciiTheme="majorHAnsi" w:hAnsiTheme="majorHAnsi"/>
          <w:sz w:val="24"/>
          <w:szCs w:val="24"/>
        </w:rPr>
      </w:pPr>
      <w:r w:rsidRPr="00D06152">
        <w:rPr>
          <w:rStyle w:val="reference-text"/>
          <w:rFonts w:asciiTheme="majorHAnsi" w:hAnsiTheme="majorHAnsi"/>
          <w:sz w:val="16"/>
          <w:szCs w:val="24"/>
        </w:rPr>
        <w:br/>
      </w:r>
      <w:r w:rsidRPr="00BA5D71">
        <w:rPr>
          <w:rStyle w:val="reference-text"/>
          <w:rFonts w:asciiTheme="majorHAnsi" w:hAnsiTheme="majorHAnsi"/>
          <w:sz w:val="24"/>
          <w:szCs w:val="24"/>
        </w:rPr>
        <w:t xml:space="preserve">WAWROSZ, Petr; MIHOLA, Jiří 2013. “ Podnikové trajektorie vývoje znalostí společnosti. (Porovnání vývoje 7 významně inovativních firem USA“. Sborník zmezinárodní vědecké konference znalosti pro tržní praxi 2013 (Veřejná ekonomika – současnost a perspektiva).  Olomouc: Universita Palackého. </w:t>
      </w:r>
    </w:p>
    <w:p w:rsidR="00BA5D71" w:rsidRDefault="00BA5D71" w:rsidP="00BA5D71">
      <w:pPr>
        <w:pStyle w:val="literatura"/>
        <w:numPr>
          <w:ilvl w:val="0"/>
          <w:numId w:val="0"/>
        </w:numPr>
        <w:tabs>
          <w:tab w:val="left" w:pos="0"/>
        </w:tabs>
        <w:spacing w:line="120" w:lineRule="atLeast"/>
        <w:rPr>
          <w:rStyle w:val="reference-text"/>
          <w:rFonts w:asciiTheme="majorHAnsi" w:hAnsiTheme="majorHAnsi"/>
          <w:sz w:val="24"/>
          <w:szCs w:val="24"/>
        </w:rPr>
      </w:pPr>
      <w:r w:rsidRPr="00D06152">
        <w:rPr>
          <w:rStyle w:val="reference-text"/>
          <w:rFonts w:asciiTheme="majorHAnsi" w:hAnsiTheme="majorHAnsi"/>
          <w:sz w:val="16"/>
          <w:szCs w:val="24"/>
        </w:rPr>
        <w:br/>
      </w:r>
      <w:r w:rsidRPr="00BA5D71">
        <w:rPr>
          <w:rStyle w:val="reference-text"/>
          <w:rFonts w:asciiTheme="majorHAnsi" w:hAnsiTheme="majorHAnsi"/>
          <w:sz w:val="24"/>
          <w:szCs w:val="24"/>
        </w:rPr>
        <w:t>WAWROSZ, Petr; MIHOLA, Jiří 2013. “ Are US innovative companies really process innovative?” Proceedings of 8th Workshop on Knowledge Management. Bratislava: Vysoká škola manažmentu.</w:t>
      </w:r>
    </w:p>
    <w:p w:rsidR="00BA5D71" w:rsidRDefault="00BA5D71" w:rsidP="00BA5D71">
      <w:pPr>
        <w:pStyle w:val="literatura"/>
        <w:numPr>
          <w:ilvl w:val="0"/>
          <w:numId w:val="0"/>
        </w:numPr>
        <w:tabs>
          <w:tab w:val="left" w:pos="0"/>
        </w:tabs>
        <w:spacing w:line="120" w:lineRule="atLeast"/>
        <w:rPr>
          <w:rStyle w:val="reference-text"/>
          <w:rFonts w:asciiTheme="majorHAnsi" w:hAnsiTheme="majorHAnsi"/>
          <w:sz w:val="24"/>
          <w:szCs w:val="24"/>
        </w:rPr>
      </w:pPr>
      <w:r w:rsidRPr="00D06152">
        <w:rPr>
          <w:rStyle w:val="reference-text"/>
          <w:rFonts w:asciiTheme="majorHAnsi" w:hAnsiTheme="majorHAnsi"/>
          <w:sz w:val="16"/>
          <w:szCs w:val="24"/>
        </w:rPr>
        <w:br/>
      </w:r>
      <w:r w:rsidRPr="00BA5D71">
        <w:rPr>
          <w:rStyle w:val="reference-text"/>
          <w:rFonts w:asciiTheme="majorHAnsi" w:hAnsiTheme="majorHAnsi"/>
          <w:sz w:val="24"/>
          <w:szCs w:val="24"/>
        </w:rPr>
        <w:t>KOTĚŠOVCOVÁ, Jana; MIHOLA, Jiří 2013.  „Konkurenční výhoda podniků s intenzivní trajektorií vývoje.“  Mezinárodní konference Ekonomické univerzity v Bratislavě, Fakulta podnikového manažmentu, Katedra podnikání a managementu, 15. 4. 2013, sborník ISBN 978-80-225-3636-3</w:t>
      </w:r>
    </w:p>
    <w:p w:rsidR="00BA5D71" w:rsidRDefault="00BA5D71" w:rsidP="00BA5D71">
      <w:pPr>
        <w:pStyle w:val="literatura"/>
        <w:numPr>
          <w:ilvl w:val="0"/>
          <w:numId w:val="0"/>
        </w:numPr>
        <w:tabs>
          <w:tab w:val="left" w:pos="0"/>
        </w:tabs>
        <w:spacing w:line="120" w:lineRule="atLeast"/>
        <w:rPr>
          <w:rStyle w:val="reference-text"/>
          <w:rFonts w:asciiTheme="majorHAnsi" w:hAnsiTheme="majorHAnsi"/>
          <w:sz w:val="24"/>
          <w:szCs w:val="24"/>
        </w:rPr>
      </w:pPr>
      <w:r w:rsidRPr="00D06152">
        <w:rPr>
          <w:rStyle w:val="reference-text"/>
          <w:rFonts w:asciiTheme="majorHAnsi" w:hAnsiTheme="majorHAnsi"/>
          <w:sz w:val="16"/>
          <w:szCs w:val="24"/>
        </w:rPr>
        <w:br/>
      </w:r>
      <w:r w:rsidRPr="00BA5D71">
        <w:rPr>
          <w:rStyle w:val="reference-text"/>
          <w:rFonts w:asciiTheme="majorHAnsi" w:hAnsiTheme="majorHAnsi"/>
          <w:sz w:val="24"/>
          <w:szCs w:val="24"/>
        </w:rPr>
        <w:t>KOTĚŠOVCOVÁ, Jana; MIHOLA, Jiří 2013. „ Odpovídá vývoj ŠKODA AUTO znalostní společnosti?“  Mezinárodní konference Ekonomické fakulty Západočeské univerzity v Plzni, 14. A 15. 11. 2013</w:t>
      </w:r>
    </w:p>
    <w:p w:rsidR="00BA5D71" w:rsidRPr="00BA5D71" w:rsidRDefault="00BA5D71" w:rsidP="00D06152">
      <w:pPr>
        <w:pStyle w:val="literatura"/>
        <w:numPr>
          <w:ilvl w:val="0"/>
          <w:numId w:val="0"/>
        </w:numPr>
        <w:tabs>
          <w:tab w:val="left" w:pos="0"/>
        </w:tabs>
        <w:spacing w:line="120" w:lineRule="atLeast"/>
        <w:rPr>
          <w:rStyle w:val="reference-text"/>
          <w:rFonts w:asciiTheme="majorHAnsi" w:hAnsiTheme="majorHAnsi"/>
          <w:sz w:val="24"/>
          <w:szCs w:val="24"/>
        </w:rPr>
      </w:pPr>
      <w:r w:rsidRPr="00D06152">
        <w:rPr>
          <w:rStyle w:val="reference-text"/>
          <w:rFonts w:asciiTheme="majorHAnsi" w:hAnsiTheme="majorHAnsi"/>
          <w:sz w:val="16"/>
          <w:szCs w:val="24"/>
        </w:rPr>
        <w:br/>
      </w:r>
      <w:r w:rsidRPr="00BA5D71">
        <w:rPr>
          <w:rStyle w:val="reference-text"/>
          <w:rFonts w:asciiTheme="majorHAnsi" w:hAnsiTheme="majorHAnsi"/>
          <w:sz w:val="24"/>
          <w:szCs w:val="24"/>
        </w:rPr>
        <w:t>KOTĚŠOVCOVÁ, Jana; MIHOLA, Jiří 2013. „ Kvalita trajektorie vývoje podniků ve znalostní ekonomice“  Mezinárodní konference Hradecké ekonomické dny 2014, Fakulta informatiky a managementu Univerzity Hradec Králové, 4. a 5. 2. 2014</w:t>
      </w:r>
      <w:r w:rsidRPr="00BA5D71">
        <w:rPr>
          <w:rStyle w:val="reference-text"/>
          <w:rFonts w:asciiTheme="majorHAnsi" w:hAnsiTheme="majorHAnsi"/>
          <w:sz w:val="24"/>
          <w:szCs w:val="24"/>
        </w:rPr>
        <w:br/>
      </w:r>
    </w:p>
    <w:p w:rsidR="00BA5D71" w:rsidRDefault="00BA5D71" w:rsidP="00BA5D71">
      <w:pPr>
        <w:pStyle w:val="literatura"/>
        <w:numPr>
          <w:ilvl w:val="0"/>
          <w:numId w:val="0"/>
        </w:numPr>
        <w:tabs>
          <w:tab w:val="left" w:pos="142"/>
          <w:tab w:val="left" w:pos="284"/>
          <w:tab w:val="left" w:pos="426"/>
          <w:tab w:val="left" w:pos="567"/>
          <w:tab w:val="left" w:pos="851"/>
        </w:tabs>
        <w:ind w:left="360" w:hanging="360"/>
        <w:rPr>
          <w:rStyle w:val="reference-text"/>
          <w:rFonts w:asciiTheme="majorHAnsi" w:hAnsiTheme="majorHAnsi"/>
          <w:b/>
          <w:sz w:val="28"/>
          <w:szCs w:val="24"/>
        </w:rPr>
      </w:pPr>
      <w:r>
        <w:rPr>
          <w:rStyle w:val="reference-text"/>
          <w:rFonts w:asciiTheme="majorHAnsi" w:hAnsiTheme="majorHAnsi"/>
          <w:b/>
          <w:sz w:val="28"/>
          <w:szCs w:val="24"/>
        </w:rPr>
        <w:t>Starší publikace autora v dané oblasti</w:t>
      </w:r>
      <w:r w:rsidRPr="00BA5D71">
        <w:rPr>
          <w:rStyle w:val="reference-text"/>
          <w:rFonts w:asciiTheme="majorHAnsi" w:hAnsiTheme="majorHAnsi"/>
          <w:b/>
          <w:sz w:val="28"/>
          <w:szCs w:val="24"/>
        </w:rPr>
        <w:t>:</w:t>
      </w:r>
    </w:p>
    <w:p w:rsidR="00BA5D71" w:rsidRPr="00D06152" w:rsidRDefault="00BA5D71" w:rsidP="00BA5D71">
      <w:pPr>
        <w:pStyle w:val="literatura"/>
        <w:numPr>
          <w:ilvl w:val="0"/>
          <w:numId w:val="0"/>
        </w:numPr>
        <w:tabs>
          <w:tab w:val="left" w:pos="142"/>
          <w:tab w:val="left" w:pos="284"/>
          <w:tab w:val="left" w:pos="426"/>
          <w:tab w:val="left" w:pos="567"/>
          <w:tab w:val="left" w:pos="851"/>
        </w:tabs>
        <w:ind w:left="360" w:hanging="360"/>
        <w:rPr>
          <w:rStyle w:val="reference-text"/>
          <w:rFonts w:asciiTheme="majorHAnsi" w:hAnsiTheme="majorHAnsi"/>
          <w:b/>
          <w:sz w:val="16"/>
          <w:szCs w:val="24"/>
        </w:rPr>
      </w:pPr>
    </w:p>
    <w:p w:rsidR="00BA5D71" w:rsidRPr="00BA5D71" w:rsidRDefault="00BA5D71" w:rsidP="00BA5D71">
      <w:pPr>
        <w:widowControl w:val="0"/>
        <w:suppressAutoHyphens/>
        <w:spacing w:after="0" w:line="240" w:lineRule="auto"/>
        <w:rPr>
          <w:rFonts w:ascii="Times New Roman" w:eastAsia="Lucida Sans Unicode" w:hAnsi="Times New Roman" w:cs="Mangal"/>
          <w:kern w:val="1"/>
          <w:sz w:val="24"/>
          <w:szCs w:val="24"/>
          <w:lang w:eastAsia="hi-IN" w:bidi="hi-IN"/>
        </w:rPr>
      </w:pPr>
      <w:r w:rsidRPr="00BA5D71">
        <w:rPr>
          <w:rFonts w:ascii="Times New Roman" w:eastAsia="Lucida Sans Unicode" w:hAnsi="Times New Roman" w:cs="Mangal"/>
          <w:kern w:val="1"/>
          <w:sz w:val="24"/>
          <w:szCs w:val="24"/>
          <w:lang w:eastAsia="hi-IN" w:bidi="hi-IN"/>
        </w:rPr>
        <w:t xml:space="preserve">Dosavadní články: </w:t>
      </w:r>
    </w:p>
    <w:p w:rsidR="00BA5D71" w:rsidRPr="00BA5D71" w:rsidRDefault="00BA5D71" w:rsidP="00BA5D71">
      <w:pPr>
        <w:widowControl w:val="0"/>
        <w:suppressAutoHyphens/>
        <w:spacing w:after="0" w:line="240" w:lineRule="auto"/>
        <w:rPr>
          <w:rFonts w:ascii="Times New Roman" w:eastAsia="Lucida Sans Unicode" w:hAnsi="Times New Roman" w:cs="Mangal"/>
          <w:kern w:val="1"/>
          <w:sz w:val="24"/>
          <w:szCs w:val="24"/>
          <w:lang w:eastAsia="hi-IN" w:bidi="hi-IN"/>
        </w:rPr>
      </w:pPr>
      <w:r w:rsidRPr="00BA5D71">
        <w:rPr>
          <w:rFonts w:ascii="Times New Roman" w:eastAsia="Lucida Sans Unicode" w:hAnsi="Times New Roman" w:cs="Mangal"/>
          <w:kern w:val="1"/>
          <w:sz w:val="24"/>
          <w:szCs w:val="24"/>
          <w:lang w:eastAsia="hi-IN" w:bidi="hi-IN"/>
        </w:rPr>
        <w:t xml:space="preserve">v časopise </w:t>
      </w:r>
      <w:r w:rsidRPr="00BA5D71">
        <w:rPr>
          <w:rFonts w:ascii="Times New Roman" w:eastAsia="Lucida Sans Unicode" w:hAnsi="Times New Roman" w:cs="Mangal"/>
          <w:b/>
          <w:bCs/>
          <w:kern w:val="1"/>
          <w:sz w:val="24"/>
          <w:szCs w:val="24"/>
          <w:lang w:eastAsia="hi-IN" w:bidi="hi-IN"/>
        </w:rPr>
        <w:t xml:space="preserve">Statistics and Economy Journal  </w:t>
      </w:r>
      <w:r w:rsidRPr="00BA5D71">
        <w:rPr>
          <w:rFonts w:ascii="Times New Roman" w:eastAsia="Lucida Sans Unicode" w:hAnsi="Times New Roman" w:cs="Mangal"/>
          <w:kern w:val="1"/>
          <w:sz w:val="24"/>
          <w:szCs w:val="24"/>
          <w:lang w:eastAsia="hi-IN" w:bidi="hi-IN"/>
        </w:rPr>
        <w:t xml:space="preserve">49(2)/2012; </w:t>
      </w:r>
    </w:p>
    <w:p w:rsidR="00BA5D71" w:rsidRPr="00BA5D71" w:rsidRDefault="00BA5D71" w:rsidP="00BA5D71">
      <w:pPr>
        <w:widowControl w:val="0"/>
        <w:suppressAutoHyphens/>
        <w:spacing w:after="0" w:line="240" w:lineRule="auto"/>
        <w:rPr>
          <w:rFonts w:ascii="Times New Roman" w:eastAsia="Lucida Sans Unicode" w:hAnsi="Times New Roman" w:cs="Mangal"/>
          <w:b/>
          <w:bCs/>
          <w:i/>
          <w:iCs/>
          <w:kern w:val="1"/>
          <w:sz w:val="24"/>
          <w:szCs w:val="24"/>
          <w:lang w:eastAsia="hi-IN" w:bidi="hi-IN"/>
        </w:rPr>
      </w:pPr>
      <w:r w:rsidRPr="00BA5D71">
        <w:rPr>
          <w:rFonts w:ascii="Times New Roman" w:eastAsia="Lucida Sans Unicode" w:hAnsi="Times New Roman" w:cs="Mangal"/>
          <w:b/>
          <w:bCs/>
          <w:i/>
          <w:iCs/>
          <w:kern w:val="1"/>
          <w:sz w:val="24"/>
          <w:szCs w:val="24"/>
          <w:lang w:eastAsia="hi-IN" w:bidi="hi-IN"/>
        </w:rPr>
        <w:t xml:space="preserve">Quality indicators of Development Dynamics at All Levels of the Economy </w:t>
      </w:r>
    </w:p>
    <w:p w:rsidR="00BA5D71" w:rsidRPr="00BA5D71" w:rsidRDefault="00BA5D71" w:rsidP="00BA5D71">
      <w:pPr>
        <w:widowControl w:val="0"/>
        <w:suppressAutoHyphens/>
        <w:spacing w:after="0" w:line="240" w:lineRule="auto"/>
        <w:rPr>
          <w:rFonts w:ascii="Times New Roman" w:eastAsia="Lucida Sans Unicode" w:hAnsi="Times New Roman" w:cs="Mangal"/>
          <w:kern w:val="1"/>
          <w:sz w:val="24"/>
          <w:szCs w:val="24"/>
          <w:lang w:eastAsia="hi-IN" w:bidi="hi-IN"/>
        </w:rPr>
      </w:pPr>
      <w:r w:rsidRPr="00BA5D71">
        <w:rPr>
          <w:rFonts w:ascii="Times New Roman" w:eastAsia="Lucida Sans Unicode" w:hAnsi="Times New Roman" w:cs="Mangal"/>
          <w:kern w:val="1"/>
          <w:sz w:val="24"/>
          <w:szCs w:val="24"/>
          <w:lang w:eastAsia="hi-IN" w:bidi="hi-IN"/>
        </w:rPr>
        <w:t xml:space="preserve">ke stažení na </w:t>
      </w:r>
      <w:hyperlink r:id="rId36" w:history="1">
        <w:r w:rsidRPr="00BA5D71">
          <w:rPr>
            <w:rFonts w:ascii="Times New Roman" w:eastAsia="Lucida Sans Unicode" w:hAnsi="Times New Roman" w:cs="Mangal"/>
            <w:color w:val="000080"/>
            <w:kern w:val="1"/>
            <w:sz w:val="24"/>
            <w:szCs w:val="24"/>
            <w:u w:val="single"/>
          </w:rPr>
          <w:t>http://www.czso.cz/statistika_journal</w:t>
        </w:r>
      </w:hyperlink>
      <w:r w:rsidRPr="00BA5D71">
        <w:rPr>
          <w:rFonts w:ascii="Times New Roman" w:eastAsia="Lucida Sans Unicode" w:hAnsi="Times New Roman" w:cs="Mangal"/>
          <w:kern w:val="1"/>
          <w:sz w:val="24"/>
          <w:szCs w:val="24"/>
          <w:lang w:eastAsia="hi-IN" w:bidi="hi-IN"/>
        </w:rPr>
        <w:t xml:space="preserve"> </w:t>
      </w:r>
    </w:p>
    <w:p w:rsidR="00BA5D71" w:rsidRPr="00BA5D71" w:rsidRDefault="00BA5D71" w:rsidP="00BA5D71">
      <w:pPr>
        <w:widowControl w:val="0"/>
        <w:suppressAutoHyphens/>
        <w:spacing w:after="0" w:line="240" w:lineRule="auto"/>
        <w:rPr>
          <w:rFonts w:ascii="Times New Roman" w:eastAsia="Lucida Sans Unicode" w:hAnsi="Times New Roman" w:cs="Mangal"/>
          <w:kern w:val="1"/>
          <w:sz w:val="12"/>
          <w:szCs w:val="24"/>
          <w:lang w:eastAsia="hi-IN" w:bidi="hi-IN"/>
        </w:rPr>
      </w:pPr>
    </w:p>
    <w:p w:rsidR="00BA5D71" w:rsidRPr="00BA5D71" w:rsidRDefault="00BA5D71" w:rsidP="00BA5D71">
      <w:pPr>
        <w:widowControl w:val="0"/>
        <w:suppressAutoHyphens/>
        <w:spacing w:after="0" w:line="240" w:lineRule="auto"/>
        <w:rPr>
          <w:rFonts w:ascii="Times New Roman" w:eastAsia="Lucida Sans Unicode" w:hAnsi="Times New Roman" w:cs="Mangal"/>
          <w:kern w:val="1"/>
          <w:sz w:val="24"/>
          <w:szCs w:val="24"/>
          <w:lang w:eastAsia="hi-IN" w:bidi="hi-IN"/>
        </w:rPr>
      </w:pPr>
      <w:r w:rsidRPr="00BA5D71">
        <w:rPr>
          <w:rFonts w:ascii="Times New Roman" w:eastAsia="Lucida Sans Unicode" w:hAnsi="Times New Roman" w:cs="Mangal"/>
          <w:kern w:val="1"/>
          <w:sz w:val="24"/>
          <w:szCs w:val="24"/>
          <w:lang w:eastAsia="hi-IN" w:bidi="hi-IN"/>
        </w:rPr>
        <w:t xml:space="preserve">v časopise </w:t>
      </w:r>
      <w:r w:rsidRPr="00BA5D71">
        <w:rPr>
          <w:rFonts w:ascii="Times New Roman" w:eastAsia="Lucida Sans Unicode" w:hAnsi="Times New Roman" w:cs="Mangal"/>
          <w:b/>
          <w:bCs/>
          <w:kern w:val="1"/>
          <w:sz w:val="24"/>
          <w:szCs w:val="24"/>
          <w:lang w:eastAsia="hi-IN" w:bidi="hi-IN"/>
        </w:rPr>
        <w:t>Politická ekonomie</w:t>
      </w:r>
      <w:r w:rsidRPr="00BA5D71">
        <w:rPr>
          <w:rFonts w:ascii="Times New Roman" w:eastAsia="Lucida Sans Unicode" w:hAnsi="Times New Roman" w:cs="Mangal"/>
          <w:kern w:val="1"/>
          <w:sz w:val="24"/>
          <w:szCs w:val="24"/>
          <w:lang w:eastAsia="hi-IN" w:bidi="hi-IN"/>
        </w:rPr>
        <w:t xml:space="preserve">  6/2009 </w:t>
      </w:r>
    </w:p>
    <w:p w:rsidR="00BA5D71" w:rsidRPr="00BA5D71" w:rsidRDefault="00BA5D71" w:rsidP="00BA5D71">
      <w:pPr>
        <w:widowControl w:val="0"/>
        <w:suppressAutoHyphens/>
        <w:spacing w:after="0" w:line="240" w:lineRule="auto"/>
        <w:rPr>
          <w:rFonts w:ascii="Times New Roman" w:eastAsia="Lucida Sans Unicode" w:hAnsi="Times New Roman" w:cs="Mangal"/>
          <w:b/>
          <w:bCs/>
          <w:i/>
          <w:iCs/>
          <w:kern w:val="1"/>
          <w:sz w:val="24"/>
          <w:szCs w:val="24"/>
          <w:lang w:eastAsia="hi-IN" w:bidi="hi-IN"/>
        </w:rPr>
      </w:pPr>
      <w:r w:rsidRPr="00BA5D71">
        <w:rPr>
          <w:rFonts w:ascii="Times New Roman" w:eastAsia="Lucida Sans Unicode" w:hAnsi="Times New Roman" w:cs="Mangal"/>
          <w:b/>
          <w:bCs/>
          <w:i/>
          <w:iCs/>
          <w:kern w:val="1"/>
          <w:sz w:val="24"/>
          <w:szCs w:val="24"/>
          <w:lang w:eastAsia="hi-IN" w:bidi="hi-IN"/>
        </w:rPr>
        <w:t>Analýza vlivu souhrnné produktivity faktorů na ekonomický růst České republiky</w:t>
      </w:r>
    </w:p>
    <w:p w:rsidR="00BA5D71" w:rsidRPr="00BA5D71" w:rsidRDefault="00BA5D71" w:rsidP="00BA5D71">
      <w:pPr>
        <w:widowControl w:val="0"/>
        <w:suppressAutoHyphens/>
        <w:spacing w:after="0" w:line="240" w:lineRule="auto"/>
        <w:rPr>
          <w:rFonts w:ascii="Times New Roman" w:eastAsia="Lucida Sans Unicode" w:hAnsi="Times New Roman" w:cs="Mangal"/>
          <w:kern w:val="1"/>
          <w:sz w:val="24"/>
          <w:szCs w:val="24"/>
          <w:lang w:eastAsia="hi-IN" w:bidi="hi-IN"/>
        </w:rPr>
      </w:pPr>
      <w:r w:rsidRPr="00BA5D71">
        <w:rPr>
          <w:rFonts w:ascii="Times New Roman" w:eastAsia="Lucida Sans Unicode" w:hAnsi="Times New Roman" w:cs="Mangal"/>
          <w:kern w:val="1"/>
          <w:sz w:val="24"/>
          <w:szCs w:val="24"/>
          <w:lang w:eastAsia="hi-IN" w:bidi="hi-IN"/>
        </w:rPr>
        <w:t xml:space="preserve">lze stáhnout na </w:t>
      </w:r>
    </w:p>
    <w:p w:rsidR="00BA5D71" w:rsidRPr="00BA5D71" w:rsidRDefault="000259D8" w:rsidP="00BA5D71">
      <w:pPr>
        <w:widowControl w:val="0"/>
        <w:suppressAutoHyphens/>
        <w:spacing w:after="0" w:line="240" w:lineRule="auto"/>
        <w:rPr>
          <w:rFonts w:ascii="Times New Roman" w:eastAsia="Lucida Sans Unicode" w:hAnsi="Times New Roman" w:cs="Mangal"/>
          <w:kern w:val="1"/>
          <w:sz w:val="24"/>
          <w:szCs w:val="24"/>
          <w:lang w:eastAsia="hi-IN" w:bidi="hi-IN"/>
        </w:rPr>
      </w:pPr>
      <w:hyperlink r:id="rId37" w:history="1">
        <w:r w:rsidR="00BA5D71" w:rsidRPr="00BA5D71">
          <w:rPr>
            <w:rFonts w:ascii="Times New Roman" w:eastAsia="Lucida Sans Unicode" w:hAnsi="Times New Roman" w:cs="Mangal"/>
            <w:color w:val="000080"/>
            <w:kern w:val="1"/>
            <w:sz w:val="24"/>
            <w:szCs w:val="24"/>
            <w:u w:val="single"/>
          </w:rPr>
          <w:t>http://www.median-os.cz/data/nspdf1.pdf</w:t>
        </w:r>
      </w:hyperlink>
      <w:r w:rsidR="00BA5D71" w:rsidRPr="00BA5D71">
        <w:rPr>
          <w:rFonts w:ascii="Times New Roman" w:eastAsia="Lucida Sans Unicode" w:hAnsi="Times New Roman" w:cs="Mangal"/>
          <w:kern w:val="1"/>
          <w:sz w:val="24"/>
          <w:szCs w:val="24"/>
          <w:lang w:eastAsia="hi-IN" w:bidi="hi-IN"/>
        </w:rPr>
        <w:t xml:space="preserve"> </w:t>
      </w:r>
    </w:p>
    <w:p w:rsidR="00BA5D71" w:rsidRPr="00BA5D71" w:rsidRDefault="00BA5D71" w:rsidP="00BA5D71">
      <w:pPr>
        <w:widowControl w:val="0"/>
        <w:suppressAutoHyphens/>
        <w:spacing w:after="0" w:line="240" w:lineRule="auto"/>
        <w:rPr>
          <w:rFonts w:ascii="Times New Roman" w:eastAsia="Lucida Sans Unicode" w:hAnsi="Times New Roman" w:cs="Mangal"/>
          <w:kern w:val="1"/>
          <w:sz w:val="12"/>
          <w:szCs w:val="24"/>
          <w:lang w:eastAsia="hi-IN" w:bidi="hi-IN"/>
        </w:rPr>
      </w:pPr>
      <w:r w:rsidRPr="00BA5D71">
        <w:rPr>
          <w:rFonts w:ascii="Times New Roman" w:eastAsia="Lucida Sans Unicode" w:hAnsi="Times New Roman" w:cs="Mangal"/>
          <w:kern w:val="1"/>
          <w:sz w:val="12"/>
          <w:szCs w:val="24"/>
          <w:lang w:eastAsia="hi-IN" w:bidi="hi-IN"/>
        </w:rPr>
        <w:t xml:space="preserve"> </w:t>
      </w:r>
    </w:p>
    <w:p w:rsidR="00BA5D71" w:rsidRPr="00BA5D71" w:rsidRDefault="00BA5D71" w:rsidP="00BA5D71">
      <w:pPr>
        <w:widowControl w:val="0"/>
        <w:suppressAutoHyphens/>
        <w:spacing w:after="0" w:line="240" w:lineRule="auto"/>
        <w:rPr>
          <w:rFonts w:ascii="Times New Roman" w:eastAsia="Lucida Sans Unicode" w:hAnsi="Times New Roman" w:cs="Mangal"/>
          <w:b/>
          <w:bCs/>
          <w:kern w:val="1"/>
          <w:sz w:val="24"/>
          <w:szCs w:val="24"/>
          <w:lang w:eastAsia="hi-IN" w:bidi="hi-IN"/>
        </w:rPr>
      </w:pPr>
      <w:r w:rsidRPr="00BA5D71">
        <w:rPr>
          <w:rFonts w:ascii="Times New Roman" w:eastAsia="Lucida Sans Unicode" w:hAnsi="Times New Roman" w:cs="Mangal"/>
          <w:kern w:val="1"/>
          <w:sz w:val="24"/>
          <w:szCs w:val="24"/>
          <w:lang w:eastAsia="hi-IN" w:bidi="hi-IN"/>
        </w:rPr>
        <w:t xml:space="preserve">v časopise </w:t>
      </w:r>
      <w:r w:rsidRPr="00BA5D71">
        <w:rPr>
          <w:rFonts w:ascii="Times New Roman" w:eastAsia="Lucida Sans Unicode" w:hAnsi="Times New Roman" w:cs="Mangal"/>
          <w:b/>
          <w:bCs/>
          <w:kern w:val="1"/>
          <w:sz w:val="24"/>
          <w:szCs w:val="24"/>
          <w:lang w:eastAsia="hi-IN" w:bidi="hi-IN"/>
        </w:rPr>
        <w:t>Statistika</w:t>
      </w:r>
    </w:p>
    <w:p w:rsidR="00BA5D71" w:rsidRPr="00BA5D71" w:rsidRDefault="00BA5D71" w:rsidP="00BA5D71">
      <w:pPr>
        <w:widowControl w:val="0"/>
        <w:numPr>
          <w:ilvl w:val="0"/>
          <w:numId w:val="5"/>
        </w:numPr>
        <w:suppressAutoHyphens/>
        <w:spacing w:after="0" w:line="240" w:lineRule="auto"/>
        <w:rPr>
          <w:rFonts w:ascii="Times New Roman" w:eastAsia="Lucida Sans Unicode" w:hAnsi="Times New Roman" w:cs="Mangal"/>
          <w:b/>
          <w:bCs/>
          <w:color w:val="000000"/>
          <w:kern w:val="1"/>
          <w:sz w:val="24"/>
          <w:szCs w:val="24"/>
          <w:lang w:eastAsia="hi-IN" w:bidi="hi-IN"/>
        </w:rPr>
      </w:pPr>
      <w:r w:rsidRPr="00BA5D71">
        <w:rPr>
          <w:rFonts w:ascii="Times New Roman" w:eastAsia="Lucida Sans Unicode" w:hAnsi="Times New Roman" w:cs="Mangal"/>
          <w:kern w:val="1"/>
          <w:sz w:val="24"/>
          <w:szCs w:val="24"/>
          <w:lang w:eastAsia="hi-IN" w:bidi="hi-IN"/>
        </w:rPr>
        <w:t xml:space="preserve">6/2008; </w:t>
      </w:r>
      <w:r w:rsidRPr="00BA5D71">
        <w:rPr>
          <w:rFonts w:ascii="Times New Roman" w:eastAsia="Lucida Sans Unicode" w:hAnsi="Times New Roman" w:cs="Mangal"/>
          <w:b/>
          <w:bCs/>
          <w:color w:val="000000"/>
          <w:kern w:val="1"/>
          <w:sz w:val="24"/>
          <w:szCs w:val="24"/>
          <w:lang w:eastAsia="hi-IN" w:bidi="hi-IN"/>
        </w:rPr>
        <w:t>Udržitelný růst – analýza České republiky.</w:t>
      </w:r>
    </w:p>
    <w:p w:rsidR="00BA5D71" w:rsidRPr="00BA5D71" w:rsidRDefault="00BA5D71" w:rsidP="00BA5D71">
      <w:pPr>
        <w:widowControl w:val="0"/>
        <w:numPr>
          <w:ilvl w:val="0"/>
          <w:numId w:val="5"/>
        </w:numPr>
        <w:suppressAutoHyphens/>
        <w:spacing w:after="0" w:line="240" w:lineRule="auto"/>
        <w:rPr>
          <w:rFonts w:ascii="Times New Roman" w:eastAsia="Lucida Sans Unicode" w:hAnsi="Times New Roman" w:cs="Mangal"/>
          <w:b/>
          <w:bCs/>
          <w:color w:val="000000"/>
          <w:kern w:val="1"/>
          <w:sz w:val="24"/>
          <w:szCs w:val="24"/>
          <w:lang w:eastAsia="hi-IN" w:bidi="hi-IN"/>
        </w:rPr>
      </w:pPr>
      <w:r w:rsidRPr="00BA5D71">
        <w:rPr>
          <w:rFonts w:ascii="Times New Roman" w:eastAsia="Lucida Sans Unicode" w:hAnsi="Times New Roman" w:cs="Mangal"/>
          <w:kern w:val="1"/>
          <w:sz w:val="24"/>
          <w:szCs w:val="24"/>
          <w:lang w:eastAsia="hi-IN" w:bidi="hi-IN"/>
        </w:rPr>
        <w:t xml:space="preserve">5/2008; </w:t>
      </w:r>
      <w:r w:rsidRPr="00BA5D71">
        <w:rPr>
          <w:rFonts w:ascii="Times New Roman" w:eastAsia="Lucida Sans Unicode" w:hAnsi="Times New Roman" w:cs="Mangal"/>
          <w:b/>
          <w:bCs/>
          <w:color w:val="000000"/>
          <w:kern w:val="1"/>
          <w:sz w:val="24"/>
          <w:szCs w:val="24"/>
          <w:lang w:eastAsia="hi-IN" w:bidi="hi-IN"/>
        </w:rPr>
        <w:t>Udržitelný růst – matematický aparát.</w:t>
      </w:r>
    </w:p>
    <w:p w:rsidR="00BA5D71" w:rsidRPr="00BA5D71" w:rsidRDefault="00BA5D71" w:rsidP="00BA5D71">
      <w:pPr>
        <w:widowControl w:val="0"/>
        <w:numPr>
          <w:ilvl w:val="0"/>
          <w:numId w:val="5"/>
        </w:numPr>
        <w:suppressAutoHyphens/>
        <w:spacing w:after="0" w:line="240" w:lineRule="auto"/>
        <w:rPr>
          <w:rFonts w:ascii="Times New Roman" w:eastAsia="Lucida Sans Unicode" w:hAnsi="Times New Roman" w:cs="Mangal"/>
          <w:b/>
          <w:bCs/>
          <w:color w:val="000000"/>
          <w:kern w:val="1"/>
          <w:sz w:val="24"/>
          <w:szCs w:val="24"/>
          <w:lang w:eastAsia="hi-IN" w:bidi="hi-IN"/>
        </w:rPr>
      </w:pPr>
      <w:r w:rsidRPr="00BA5D71">
        <w:rPr>
          <w:rFonts w:ascii="Times New Roman" w:eastAsia="Lucida Sans Unicode" w:hAnsi="Times New Roman" w:cs="Mangal"/>
          <w:kern w:val="1"/>
          <w:sz w:val="24"/>
          <w:szCs w:val="24"/>
          <w:lang w:eastAsia="hi-IN" w:bidi="hi-IN"/>
        </w:rPr>
        <w:t xml:space="preserve">6/2007; </w:t>
      </w:r>
      <w:r w:rsidRPr="00BA5D71">
        <w:rPr>
          <w:rFonts w:ascii="Times New Roman" w:eastAsia="Lucida Sans Unicode" w:hAnsi="Times New Roman" w:cs="Mangal"/>
          <w:b/>
          <w:bCs/>
          <w:color w:val="000000"/>
          <w:kern w:val="1"/>
          <w:sz w:val="24"/>
          <w:szCs w:val="24"/>
          <w:lang w:eastAsia="hi-IN" w:bidi="hi-IN"/>
        </w:rPr>
        <w:t>Souhrnná produktivita faktorů – přímý výpočet.</w:t>
      </w:r>
    </w:p>
    <w:p w:rsidR="00BA5D71" w:rsidRPr="00BA5D71" w:rsidRDefault="00BA5D71" w:rsidP="00BA5D71">
      <w:pPr>
        <w:widowControl w:val="0"/>
        <w:numPr>
          <w:ilvl w:val="0"/>
          <w:numId w:val="5"/>
        </w:numPr>
        <w:suppressAutoHyphens/>
        <w:spacing w:after="0" w:line="240" w:lineRule="auto"/>
        <w:rPr>
          <w:rFonts w:ascii="Times New Roman" w:eastAsia="Lucida Sans Unicode" w:hAnsi="Times New Roman" w:cs="Mangal"/>
          <w:b/>
          <w:bCs/>
          <w:color w:val="000000"/>
          <w:kern w:val="1"/>
          <w:sz w:val="24"/>
          <w:szCs w:val="24"/>
          <w:lang w:eastAsia="hi-IN" w:bidi="hi-IN"/>
        </w:rPr>
      </w:pPr>
      <w:r w:rsidRPr="00BA5D71">
        <w:rPr>
          <w:rFonts w:ascii="Times New Roman" w:eastAsia="Lucida Sans Unicode" w:hAnsi="Times New Roman" w:cs="Mangal"/>
          <w:kern w:val="1"/>
          <w:sz w:val="24"/>
          <w:szCs w:val="24"/>
          <w:lang w:eastAsia="hi-IN" w:bidi="hi-IN"/>
        </w:rPr>
        <w:t xml:space="preserve">2/2007; </w:t>
      </w:r>
      <w:r w:rsidRPr="00BA5D71">
        <w:rPr>
          <w:rFonts w:ascii="Times New Roman" w:eastAsia="Lucida Sans Unicode" w:hAnsi="Times New Roman" w:cs="Mangal"/>
          <w:b/>
          <w:bCs/>
          <w:color w:val="000000"/>
          <w:kern w:val="1"/>
          <w:sz w:val="24"/>
          <w:szCs w:val="24"/>
          <w:lang w:eastAsia="hi-IN" w:bidi="hi-IN"/>
        </w:rPr>
        <w:t>Agregátní produkční funkce a podíl vlivu intenzivních faktorů.</w:t>
      </w:r>
    </w:p>
    <w:p w:rsidR="00BA5D71" w:rsidRPr="00BA5D71" w:rsidRDefault="00BA5D71" w:rsidP="00BA5D71">
      <w:pPr>
        <w:widowControl w:val="0"/>
        <w:numPr>
          <w:ilvl w:val="0"/>
          <w:numId w:val="5"/>
        </w:numPr>
        <w:suppressAutoHyphens/>
        <w:spacing w:after="0" w:line="240" w:lineRule="auto"/>
        <w:rPr>
          <w:rFonts w:ascii="Times New Roman" w:eastAsia="Lucida Sans Unicode" w:hAnsi="Times New Roman" w:cs="Mangal"/>
          <w:b/>
          <w:bCs/>
          <w:color w:val="000000"/>
          <w:kern w:val="1"/>
          <w:sz w:val="24"/>
          <w:szCs w:val="24"/>
          <w:lang w:eastAsia="hi-IN" w:bidi="hi-IN"/>
        </w:rPr>
      </w:pPr>
      <w:r w:rsidRPr="00BA5D71">
        <w:rPr>
          <w:rFonts w:ascii="Times New Roman" w:eastAsia="Lucida Sans Unicode" w:hAnsi="Times New Roman" w:cs="Mangal"/>
          <w:kern w:val="1"/>
          <w:sz w:val="24"/>
          <w:szCs w:val="24"/>
          <w:lang w:eastAsia="hi-IN" w:bidi="hi-IN"/>
        </w:rPr>
        <w:t xml:space="preserve">5/2006; </w:t>
      </w:r>
      <w:r w:rsidRPr="00BA5D71">
        <w:rPr>
          <w:rFonts w:ascii="Times New Roman" w:eastAsia="Lucida Sans Unicode" w:hAnsi="Times New Roman" w:cs="Mangal"/>
          <w:b/>
          <w:bCs/>
          <w:color w:val="000000"/>
          <w:kern w:val="1"/>
          <w:sz w:val="24"/>
          <w:szCs w:val="24"/>
          <w:lang w:eastAsia="hi-IN" w:bidi="hi-IN"/>
        </w:rPr>
        <w:t>Metodické přístupy ke konstrukci souhrnných ukazatelů.</w:t>
      </w:r>
    </w:p>
    <w:p w:rsidR="00BA5D71" w:rsidRPr="00BA5D71" w:rsidRDefault="00BA5D71" w:rsidP="00BA5D71">
      <w:pPr>
        <w:widowControl w:val="0"/>
        <w:suppressAutoHyphens/>
        <w:spacing w:after="0" w:line="240" w:lineRule="auto"/>
        <w:rPr>
          <w:rFonts w:ascii="Times New Roman" w:eastAsia="Lucida Sans Unicode" w:hAnsi="Times New Roman" w:cs="Mangal"/>
          <w:kern w:val="1"/>
          <w:sz w:val="24"/>
          <w:szCs w:val="24"/>
          <w:lang w:eastAsia="hi-IN" w:bidi="hi-IN"/>
        </w:rPr>
      </w:pPr>
      <w:r w:rsidRPr="00BA5D71">
        <w:rPr>
          <w:rFonts w:ascii="Times New Roman" w:eastAsia="Lucida Sans Unicode" w:hAnsi="Times New Roman" w:cs="Mangal"/>
          <w:kern w:val="1"/>
          <w:sz w:val="24"/>
          <w:szCs w:val="24"/>
          <w:lang w:eastAsia="hi-IN" w:bidi="hi-IN"/>
        </w:rPr>
        <w:t xml:space="preserve">jsou ke stažení na </w:t>
      </w:r>
    </w:p>
    <w:p w:rsidR="00BA5D71" w:rsidRDefault="000259D8" w:rsidP="00BA5D71">
      <w:pPr>
        <w:widowControl w:val="0"/>
        <w:suppressAutoHyphens/>
        <w:spacing w:after="0" w:line="240" w:lineRule="auto"/>
        <w:rPr>
          <w:rFonts w:ascii="Times New Roman" w:eastAsia="Lucida Sans Unicode" w:hAnsi="Times New Roman" w:cs="Mangal"/>
          <w:kern w:val="1"/>
          <w:sz w:val="24"/>
          <w:szCs w:val="24"/>
          <w:lang w:eastAsia="hi-IN" w:bidi="hi-IN"/>
        </w:rPr>
      </w:pPr>
      <w:hyperlink r:id="rId38" w:history="1">
        <w:r w:rsidR="00BA5D71" w:rsidRPr="00BA5D71">
          <w:rPr>
            <w:rFonts w:ascii="Times New Roman" w:eastAsia="Lucida Sans Unicode" w:hAnsi="Times New Roman" w:cs="Mangal"/>
            <w:color w:val="000080"/>
            <w:kern w:val="1"/>
            <w:sz w:val="24"/>
            <w:szCs w:val="24"/>
            <w:u w:val="single"/>
          </w:rPr>
          <w:t>http://panda.hyperlink.cz/cestatxt/minule.htm</w:t>
        </w:r>
      </w:hyperlink>
    </w:p>
    <w:p w:rsidR="00BA5D71" w:rsidRPr="00BA5D71" w:rsidRDefault="00BA5D71" w:rsidP="00BA5D71">
      <w:pPr>
        <w:widowControl w:val="0"/>
        <w:suppressAutoHyphens/>
        <w:spacing w:after="0" w:line="240" w:lineRule="auto"/>
        <w:rPr>
          <w:rFonts w:ascii="Times New Roman" w:eastAsia="Lucida Sans Unicode" w:hAnsi="Times New Roman" w:cs="Mangal"/>
          <w:kern w:val="1"/>
          <w:sz w:val="24"/>
          <w:szCs w:val="24"/>
          <w:lang w:eastAsia="hi-IN" w:bidi="hi-IN"/>
        </w:rPr>
      </w:pPr>
    </w:p>
    <w:p w:rsidR="00433D88" w:rsidRPr="00433D88" w:rsidRDefault="00433D88" w:rsidP="00433D88">
      <w:pPr>
        <w:tabs>
          <w:tab w:val="left" w:pos="1200"/>
        </w:tabs>
        <w:jc w:val="right"/>
        <w:rPr>
          <w:sz w:val="24"/>
        </w:rPr>
      </w:pPr>
      <w:r w:rsidRPr="00433D88">
        <w:rPr>
          <w:sz w:val="24"/>
        </w:rPr>
        <w:t>V Praze dne 28. 4. 2014</w:t>
      </w:r>
    </w:p>
    <w:sectPr w:rsidR="00433D88" w:rsidRPr="00433D88">
      <w:headerReference w:type="default" r:id="rId39"/>
      <w:footerReference w:type="default" r:id="rId4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59D8" w:rsidRDefault="000259D8" w:rsidP="00EB562D">
      <w:pPr>
        <w:spacing w:after="0" w:line="240" w:lineRule="auto"/>
      </w:pPr>
      <w:r>
        <w:separator/>
      </w:r>
    </w:p>
  </w:endnote>
  <w:endnote w:type="continuationSeparator" w:id="0">
    <w:p w:rsidR="000259D8" w:rsidRDefault="000259D8" w:rsidP="00EB56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OpenSymbol">
    <w:altName w:val="Arial Unicode MS"/>
    <w:charset w:val="80"/>
    <w:family w:val="auto"/>
    <w:pitch w:val="default"/>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mbria Math">
    <w:panose1 w:val="02040503050406030204"/>
    <w:charset w:val="EE"/>
    <w:family w:val="roman"/>
    <w:pitch w:val="variable"/>
    <w:sig w:usb0="E00002FF" w:usb1="420024FF" w:usb2="00000000" w:usb3="00000000" w:csb0="0000019F" w:csb1="00000000"/>
  </w:font>
  <w:font w:name="Arial">
    <w:panose1 w:val="020B0604020202020204"/>
    <w:charset w:val="EE"/>
    <w:family w:val="swiss"/>
    <w:pitch w:val="variable"/>
    <w:sig w:usb0="E0002AFF" w:usb1="C0007843" w:usb2="00000009" w:usb3="00000000" w:csb0="000001FF"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EE"/>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2075291"/>
      <w:docPartObj>
        <w:docPartGallery w:val="Page Numbers (Bottom of Page)"/>
        <w:docPartUnique/>
      </w:docPartObj>
    </w:sdtPr>
    <w:sdtEndPr/>
    <w:sdtContent>
      <w:p w:rsidR="00BF7E3F" w:rsidRDefault="00BF7E3F">
        <w:pPr>
          <w:pStyle w:val="Zpat"/>
          <w:jc w:val="right"/>
        </w:pPr>
        <w:r>
          <w:fldChar w:fldCharType="begin"/>
        </w:r>
        <w:r>
          <w:instrText>PAGE   \* MERGEFORMAT</w:instrText>
        </w:r>
        <w:r>
          <w:fldChar w:fldCharType="separate"/>
        </w:r>
        <w:r w:rsidR="00931000">
          <w:rPr>
            <w:noProof/>
          </w:rPr>
          <w:t>1</w:t>
        </w:r>
        <w:r>
          <w:fldChar w:fldCharType="end"/>
        </w:r>
      </w:p>
    </w:sdtContent>
  </w:sdt>
  <w:p w:rsidR="00BF7E3F" w:rsidRDefault="00BF7E3F">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59D8" w:rsidRDefault="000259D8" w:rsidP="00EB562D">
      <w:pPr>
        <w:spacing w:after="0" w:line="240" w:lineRule="auto"/>
      </w:pPr>
      <w:r>
        <w:separator/>
      </w:r>
    </w:p>
  </w:footnote>
  <w:footnote w:type="continuationSeparator" w:id="0">
    <w:p w:rsidR="000259D8" w:rsidRDefault="000259D8" w:rsidP="00EB562D">
      <w:pPr>
        <w:spacing w:after="0" w:line="240" w:lineRule="auto"/>
      </w:pPr>
      <w:r>
        <w:continuationSeparator/>
      </w:r>
    </w:p>
  </w:footnote>
  <w:footnote w:id="1">
    <w:p w:rsidR="00BF7E3F" w:rsidRDefault="00BF7E3F">
      <w:pPr>
        <w:pStyle w:val="Textpoznpodarou"/>
      </w:pPr>
      <w:r>
        <w:rPr>
          <w:rStyle w:val="Znakapoznpodarou"/>
        </w:rPr>
        <w:footnoteRef/>
      </w:r>
      <w:r>
        <w:t xml:space="preserve"> </w:t>
      </w:r>
      <w:r w:rsidRPr="00EB562D">
        <w:t>Ing. Bc. Jiří Mihola, CSc., Vysoká škola finanční a správní v Praze, Fakulta ekonomická, Katedra ekonomie a mezinárodních vztahů, spoluautorský podíl 100%, výstup je součás</w:t>
      </w:r>
      <w:r>
        <w:t>tí projektu IGA VŠFS č. 7427</w:t>
      </w:r>
    </w:p>
  </w:footnote>
  <w:footnote w:id="2">
    <w:p w:rsidR="00BF7E3F" w:rsidRDefault="00BF7E3F">
      <w:pPr>
        <w:pStyle w:val="Textpoznpodarou"/>
      </w:pPr>
      <w:r>
        <w:rPr>
          <w:rStyle w:val="Znakapoznpodarou"/>
        </w:rPr>
        <w:footnoteRef/>
      </w:r>
      <w:r>
        <w:t xml:space="preserve"> Tempo růstu je relativní přírůstek vyjádřený v %. </w:t>
      </w:r>
      <m:oMath>
        <m:r>
          <m:rPr>
            <m:sty m:val="p"/>
          </m:rPr>
          <w:rPr>
            <w:rFonts w:ascii="Cambria Math" w:hAnsi="Cambria Math"/>
          </w:rPr>
          <m:t>G</m:t>
        </m:r>
        <m:d>
          <m:dPr>
            <m:ctrlPr>
              <w:rPr>
                <w:rFonts w:ascii="Cambria Math" w:hAnsi="Cambria Math"/>
              </w:rPr>
            </m:ctrlPr>
          </m:dPr>
          <m:e>
            <m:r>
              <m:rPr>
                <m:sty m:val="p"/>
              </m:rPr>
              <w:rPr>
                <w:rFonts w:ascii="Cambria Math" w:hAnsi="Cambria Math"/>
              </w:rPr>
              <m:t>y</m:t>
            </m:r>
          </m:e>
        </m:d>
        <m: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y</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t-1</m:t>
                </m:r>
              </m:sub>
            </m:sSub>
          </m:num>
          <m:den>
            <m:sSub>
              <m:sSubPr>
                <m:ctrlPr>
                  <w:rPr>
                    <w:rFonts w:ascii="Cambria Math" w:hAnsi="Cambria Math"/>
                    <w:i/>
                  </w:rPr>
                </m:ctrlPr>
              </m:sSubPr>
              <m:e>
                <m:r>
                  <w:rPr>
                    <w:rFonts w:ascii="Cambria Math" w:hAnsi="Cambria Math"/>
                  </w:rPr>
                  <m:t>y</m:t>
                </m:r>
              </m:e>
              <m:sub>
                <m:r>
                  <w:rPr>
                    <w:rFonts w:ascii="Cambria Math" w:hAnsi="Cambria Math"/>
                  </w:rPr>
                  <m:t>t-1</m:t>
                </m:r>
              </m:sub>
            </m:sSub>
          </m:den>
        </m:f>
        <m:r>
          <w:rPr>
            <w:rFonts w:ascii="Cambria Math" w:hAnsi="Cambria Math"/>
          </w:rPr>
          <m:t>. 100</m:t>
        </m:r>
      </m:oMath>
      <w:r>
        <w:t xml:space="preserve"> = </w:t>
      </w:r>
      <m:oMath>
        <m:f>
          <m:fPr>
            <m:ctrlPr>
              <w:rPr>
                <w:rFonts w:ascii="Cambria Math" w:hAnsi="Cambria Math"/>
              </w:rPr>
            </m:ctrlPr>
          </m:fPr>
          <m:num>
            <m:r>
              <w:rPr>
                <w:rFonts w:ascii="Cambria Math" w:hAnsi="Cambria Math"/>
              </w:rPr>
              <m:t>Δy</m:t>
            </m:r>
          </m:num>
          <m:den>
            <m:sSub>
              <m:sSubPr>
                <m:ctrlPr>
                  <w:rPr>
                    <w:rFonts w:ascii="Cambria Math" w:hAnsi="Cambria Math"/>
                    <w:i/>
                  </w:rPr>
                </m:ctrlPr>
              </m:sSubPr>
              <m:e>
                <m:r>
                  <w:rPr>
                    <w:rFonts w:ascii="Cambria Math" w:hAnsi="Cambria Math"/>
                  </w:rPr>
                  <m:t>y</m:t>
                </m:r>
              </m:e>
              <m:sub>
                <m:r>
                  <w:rPr>
                    <w:rFonts w:ascii="Cambria Math" w:hAnsi="Cambria Math"/>
                  </w:rPr>
                  <m:t>t-1</m:t>
                </m:r>
              </m:sub>
            </m:sSub>
          </m:den>
        </m:f>
        <m:r>
          <w:rPr>
            <w:rFonts w:ascii="Cambria Math" w:hAnsi="Cambria Math"/>
          </w:rPr>
          <m:t>. 100</m:t>
        </m:r>
      </m:oMath>
      <w:r>
        <w:t>. Definiční obor G(y) ≥ -100 %</w:t>
      </w:r>
    </w:p>
  </w:footnote>
  <w:footnote w:id="3">
    <w:p w:rsidR="00BF7E3F" w:rsidRDefault="00BF7E3F">
      <w:pPr>
        <w:pStyle w:val="Textpoznpodarou"/>
      </w:pPr>
      <w:r>
        <w:rPr>
          <w:rStyle w:val="Znakapoznpodarou"/>
        </w:rPr>
        <w:footnoteRef/>
      </w:r>
      <w:r>
        <w:t xml:space="preserve"> Intenzivní produkční funkce je vztahem mezi vybaveností práce technikou K/L jako nezávisle proměnné a produktivitou živé práce Y/L jako závisle proměnné.</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7E3F" w:rsidRDefault="00BF7E3F">
    <w:pPr>
      <w:pStyle w:val="Zhlav"/>
    </w:pPr>
    <w:r>
      <w:t xml:space="preserve">Základní téze:   </w:t>
    </w:r>
    <w:r w:rsidRPr="00EB562D">
      <w:rPr>
        <w:b/>
        <w:sz w:val="24"/>
      </w:rPr>
      <w:t>Exponenciální růst</w:t>
    </w:r>
  </w:p>
  <w:p w:rsidR="00BF7E3F" w:rsidRDefault="00BF7E3F">
    <w:pPr>
      <w:pStyle w:val="Zhlav"/>
    </w:pPr>
    <w:r>
      <w:t>17. ročník konference lidský kapitál</w:t>
    </w:r>
  </w:p>
  <w:p w:rsidR="00BF7E3F" w:rsidRDefault="00BF7E3F">
    <w:pPr>
      <w:pStyle w:val="Zhlav"/>
    </w:pPr>
    <w:r>
      <w:t>VŠFS</w:t>
    </w:r>
  </w:p>
  <w:p w:rsidR="00BF7E3F" w:rsidRDefault="00BF7E3F">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1A8878B8"/>
    <w:multiLevelType w:val="hybridMultilevel"/>
    <w:tmpl w:val="5824AEA6"/>
    <w:lvl w:ilvl="0" w:tplc="71DA23D8">
      <w:start w:val="3"/>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207316A2"/>
    <w:multiLevelType w:val="hybridMultilevel"/>
    <w:tmpl w:val="A934BD94"/>
    <w:lvl w:ilvl="0" w:tplc="D6F03C3E">
      <w:start w:val="4"/>
      <w:numFmt w:val="decimal"/>
      <w:pStyle w:val="literatura"/>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
    <w:nsid w:val="580D20CB"/>
    <w:multiLevelType w:val="hybridMultilevel"/>
    <w:tmpl w:val="692419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6699356A"/>
    <w:multiLevelType w:val="hybridMultilevel"/>
    <w:tmpl w:val="AF1EA96C"/>
    <w:lvl w:ilvl="0" w:tplc="4C1094C2">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
    <w:nsid w:val="6D813B4E"/>
    <w:multiLevelType w:val="hybridMultilevel"/>
    <w:tmpl w:val="DC7AF2A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5"/>
  </w:num>
  <w:num w:numId="2">
    <w:abstractNumId w:val="2"/>
  </w:num>
  <w:num w:numId="3">
    <w:abstractNumId w:val="1"/>
  </w:num>
  <w:num w:numId="4">
    <w:abstractNumId w:val="4"/>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62D"/>
    <w:rsid w:val="00002243"/>
    <w:rsid w:val="00023405"/>
    <w:rsid w:val="000259D8"/>
    <w:rsid w:val="000260DD"/>
    <w:rsid w:val="00027DE9"/>
    <w:rsid w:val="00041C85"/>
    <w:rsid w:val="00051653"/>
    <w:rsid w:val="000D7206"/>
    <w:rsid w:val="00105DB9"/>
    <w:rsid w:val="00186B03"/>
    <w:rsid w:val="001A0947"/>
    <w:rsid w:val="00236934"/>
    <w:rsid w:val="00263D26"/>
    <w:rsid w:val="002753DA"/>
    <w:rsid w:val="00281050"/>
    <w:rsid w:val="00285364"/>
    <w:rsid w:val="002F61FA"/>
    <w:rsid w:val="00304BC8"/>
    <w:rsid w:val="003B559F"/>
    <w:rsid w:val="003D4911"/>
    <w:rsid w:val="00433D88"/>
    <w:rsid w:val="004436A8"/>
    <w:rsid w:val="00444669"/>
    <w:rsid w:val="00461DF8"/>
    <w:rsid w:val="004744EF"/>
    <w:rsid w:val="004B7389"/>
    <w:rsid w:val="004F6A19"/>
    <w:rsid w:val="00503511"/>
    <w:rsid w:val="005518DD"/>
    <w:rsid w:val="00561B1A"/>
    <w:rsid w:val="005F3F3E"/>
    <w:rsid w:val="006140D5"/>
    <w:rsid w:val="006274FD"/>
    <w:rsid w:val="00637119"/>
    <w:rsid w:val="0065462A"/>
    <w:rsid w:val="007205C6"/>
    <w:rsid w:val="00774541"/>
    <w:rsid w:val="007E33B6"/>
    <w:rsid w:val="007E7589"/>
    <w:rsid w:val="00813144"/>
    <w:rsid w:val="008424E9"/>
    <w:rsid w:val="008F66D5"/>
    <w:rsid w:val="00931000"/>
    <w:rsid w:val="009840DD"/>
    <w:rsid w:val="00992895"/>
    <w:rsid w:val="009B1708"/>
    <w:rsid w:val="009D483B"/>
    <w:rsid w:val="009E1708"/>
    <w:rsid w:val="009E56F0"/>
    <w:rsid w:val="009E5DBB"/>
    <w:rsid w:val="00A1158C"/>
    <w:rsid w:val="00A15699"/>
    <w:rsid w:val="00A66B19"/>
    <w:rsid w:val="00AD1F4E"/>
    <w:rsid w:val="00AF1E8B"/>
    <w:rsid w:val="00B1269F"/>
    <w:rsid w:val="00B44E2B"/>
    <w:rsid w:val="00B53ADB"/>
    <w:rsid w:val="00B80B21"/>
    <w:rsid w:val="00BA159B"/>
    <w:rsid w:val="00BA5D71"/>
    <w:rsid w:val="00BF5B7F"/>
    <w:rsid w:val="00BF7E3F"/>
    <w:rsid w:val="00C44CEC"/>
    <w:rsid w:val="00C51CC9"/>
    <w:rsid w:val="00C93FCA"/>
    <w:rsid w:val="00CD62EE"/>
    <w:rsid w:val="00CF673C"/>
    <w:rsid w:val="00D06152"/>
    <w:rsid w:val="00D157FF"/>
    <w:rsid w:val="00D35402"/>
    <w:rsid w:val="00D43F5F"/>
    <w:rsid w:val="00D45F20"/>
    <w:rsid w:val="00E11BA1"/>
    <w:rsid w:val="00E1430F"/>
    <w:rsid w:val="00E367BF"/>
    <w:rsid w:val="00E743BB"/>
    <w:rsid w:val="00E92A0C"/>
    <w:rsid w:val="00EA026E"/>
    <w:rsid w:val="00EB562D"/>
    <w:rsid w:val="00EE193D"/>
    <w:rsid w:val="00F459A5"/>
    <w:rsid w:val="00F64F14"/>
    <w:rsid w:val="00F73E0C"/>
    <w:rsid w:val="00F94331"/>
    <w:rsid w:val="00F95A3B"/>
    <w:rsid w:val="00FE32AE"/>
    <w:rsid w:val="00FF3A1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6274FD"/>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EB562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B562D"/>
  </w:style>
  <w:style w:type="paragraph" w:styleId="Zpat">
    <w:name w:val="footer"/>
    <w:basedOn w:val="Normln"/>
    <w:link w:val="ZpatChar"/>
    <w:uiPriority w:val="99"/>
    <w:unhideWhenUsed/>
    <w:rsid w:val="00EB562D"/>
    <w:pPr>
      <w:tabs>
        <w:tab w:val="center" w:pos="4536"/>
        <w:tab w:val="right" w:pos="9072"/>
      </w:tabs>
      <w:spacing w:after="0" w:line="240" w:lineRule="auto"/>
    </w:pPr>
  </w:style>
  <w:style w:type="character" w:customStyle="1" w:styleId="ZpatChar">
    <w:name w:val="Zápatí Char"/>
    <w:basedOn w:val="Standardnpsmoodstavce"/>
    <w:link w:val="Zpat"/>
    <w:uiPriority w:val="99"/>
    <w:rsid w:val="00EB562D"/>
  </w:style>
  <w:style w:type="paragraph" w:styleId="Textbubliny">
    <w:name w:val="Balloon Text"/>
    <w:basedOn w:val="Normln"/>
    <w:link w:val="TextbublinyChar"/>
    <w:uiPriority w:val="99"/>
    <w:semiHidden/>
    <w:unhideWhenUsed/>
    <w:rsid w:val="00EB562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EB562D"/>
    <w:rPr>
      <w:rFonts w:ascii="Tahoma" w:hAnsi="Tahoma" w:cs="Tahoma"/>
      <w:sz w:val="16"/>
      <w:szCs w:val="16"/>
    </w:rPr>
  </w:style>
  <w:style w:type="paragraph" w:styleId="Textpoznpodarou">
    <w:name w:val="footnote text"/>
    <w:basedOn w:val="Normln"/>
    <w:link w:val="TextpoznpodarouChar"/>
    <w:uiPriority w:val="99"/>
    <w:semiHidden/>
    <w:unhideWhenUsed/>
    <w:rsid w:val="00EB562D"/>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EB562D"/>
    <w:rPr>
      <w:sz w:val="20"/>
      <w:szCs w:val="20"/>
    </w:rPr>
  </w:style>
  <w:style w:type="character" w:styleId="Znakapoznpodarou">
    <w:name w:val="footnote reference"/>
    <w:basedOn w:val="Standardnpsmoodstavce"/>
    <w:uiPriority w:val="99"/>
    <w:semiHidden/>
    <w:unhideWhenUsed/>
    <w:rsid w:val="00EB562D"/>
    <w:rPr>
      <w:vertAlign w:val="superscript"/>
    </w:rPr>
  </w:style>
  <w:style w:type="character" w:styleId="Zstupntext">
    <w:name w:val="Placeholder Text"/>
    <w:basedOn w:val="Standardnpsmoodstavce"/>
    <w:uiPriority w:val="99"/>
    <w:semiHidden/>
    <w:rsid w:val="009B1708"/>
    <w:rPr>
      <w:color w:val="808080"/>
    </w:rPr>
  </w:style>
  <w:style w:type="character" w:styleId="Hypertextovodkaz">
    <w:name w:val="Hyperlink"/>
    <w:basedOn w:val="Standardnpsmoodstavce"/>
    <w:uiPriority w:val="99"/>
    <w:unhideWhenUsed/>
    <w:rsid w:val="00444669"/>
    <w:rPr>
      <w:color w:val="0000FF" w:themeColor="hyperlink"/>
      <w:u w:val="single"/>
    </w:rPr>
  </w:style>
  <w:style w:type="paragraph" w:styleId="Normlnweb">
    <w:name w:val="Normal (Web)"/>
    <w:basedOn w:val="Normln"/>
    <w:uiPriority w:val="99"/>
    <w:unhideWhenUsed/>
    <w:rsid w:val="00105DB9"/>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Odstavecseseznamem">
    <w:name w:val="List Paragraph"/>
    <w:basedOn w:val="Normln"/>
    <w:uiPriority w:val="34"/>
    <w:qFormat/>
    <w:rsid w:val="00B1269F"/>
    <w:pPr>
      <w:ind w:left="720"/>
      <w:contextualSpacing/>
    </w:pPr>
  </w:style>
  <w:style w:type="paragraph" w:customStyle="1" w:styleId="literatura">
    <w:name w:val="literatura"/>
    <w:basedOn w:val="Normln"/>
    <w:rsid w:val="00BA5D71"/>
    <w:pPr>
      <w:numPr>
        <w:numId w:val="2"/>
      </w:numPr>
      <w:suppressAutoHyphens/>
      <w:spacing w:after="0" w:line="240" w:lineRule="auto"/>
      <w:jc w:val="both"/>
    </w:pPr>
    <w:rPr>
      <w:rFonts w:ascii="Times New Roman" w:eastAsia="Times New Roman" w:hAnsi="Times New Roman" w:cs="Times New Roman"/>
      <w:sz w:val="20"/>
      <w:szCs w:val="20"/>
      <w:lang w:eastAsia="zh-CN"/>
    </w:rPr>
  </w:style>
  <w:style w:type="character" w:customStyle="1" w:styleId="reference-text">
    <w:name w:val="reference-text"/>
    <w:rsid w:val="00BA5D71"/>
  </w:style>
  <w:style w:type="paragraph" w:customStyle="1" w:styleId="Standarduser">
    <w:name w:val="Standard (user)"/>
    <w:rsid w:val="00BA5D71"/>
    <w:pPr>
      <w:widowControl w:val="0"/>
      <w:suppressAutoHyphens/>
      <w:autoSpaceDN w:val="0"/>
      <w:spacing w:after="0" w:line="240" w:lineRule="auto"/>
      <w:textAlignment w:val="baseline"/>
    </w:pPr>
    <w:rPr>
      <w:rFonts w:ascii="Times New Roman" w:eastAsia="Lucida Sans Unicode" w:hAnsi="Times New Roman" w:cs="Times New Roman"/>
      <w:kern w:val="3"/>
      <w:sz w:val="24"/>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6274FD"/>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EB562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B562D"/>
  </w:style>
  <w:style w:type="paragraph" w:styleId="Zpat">
    <w:name w:val="footer"/>
    <w:basedOn w:val="Normln"/>
    <w:link w:val="ZpatChar"/>
    <w:uiPriority w:val="99"/>
    <w:unhideWhenUsed/>
    <w:rsid w:val="00EB562D"/>
    <w:pPr>
      <w:tabs>
        <w:tab w:val="center" w:pos="4536"/>
        <w:tab w:val="right" w:pos="9072"/>
      </w:tabs>
      <w:spacing w:after="0" w:line="240" w:lineRule="auto"/>
    </w:pPr>
  </w:style>
  <w:style w:type="character" w:customStyle="1" w:styleId="ZpatChar">
    <w:name w:val="Zápatí Char"/>
    <w:basedOn w:val="Standardnpsmoodstavce"/>
    <w:link w:val="Zpat"/>
    <w:uiPriority w:val="99"/>
    <w:rsid w:val="00EB562D"/>
  </w:style>
  <w:style w:type="paragraph" w:styleId="Textbubliny">
    <w:name w:val="Balloon Text"/>
    <w:basedOn w:val="Normln"/>
    <w:link w:val="TextbublinyChar"/>
    <w:uiPriority w:val="99"/>
    <w:semiHidden/>
    <w:unhideWhenUsed/>
    <w:rsid w:val="00EB562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EB562D"/>
    <w:rPr>
      <w:rFonts w:ascii="Tahoma" w:hAnsi="Tahoma" w:cs="Tahoma"/>
      <w:sz w:val="16"/>
      <w:szCs w:val="16"/>
    </w:rPr>
  </w:style>
  <w:style w:type="paragraph" w:styleId="Textpoznpodarou">
    <w:name w:val="footnote text"/>
    <w:basedOn w:val="Normln"/>
    <w:link w:val="TextpoznpodarouChar"/>
    <w:uiPriority w:val="99"/>
    <w:semiHidden/>
    <w:unhideWhenUsed/>
    <w:rsid w:val="00EB562D"/>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EB562D"/>
    <w:rPr>
      <w:sz w:val="20"/>
      <w:szCs w:val="20"/>
    </w:rPr>
  </w:style>
  <w:style w:type="character" w:styleId="Znakapoznpodarou">
    <w:name w:val="footnote reference"/>
    <w:basedOn w:val="Standardnpsmoodstavce"/>
    <w:uiPriority w:val="99"/>
    <w:semiHidden/>
    <w:unhideWhenUsed/>
    <w:rsid w:val="00EB562D"/>
    <w:rPr>
      <w:vertAlign w:val="superscript"/>
    </w:rPr>
  </w:style>
  <w:style w:type="character" w:styleId="Zstupntext">
    <w:name w:val="Placeholder Text"/>
    <w:basedOn w:val="Standardnpsmoodstavce"/>
    <w:uiPriority w:val="99"/>
    <w:semiHidden/>
    <w:rsid w:val="009B1708"/>
    <w:rPr>
      <w:color w:val="808080"/>
    </w:rPr>
  </w:style>
  <w:style w:type="character" w:styleId="Hypertextovodkaz">
    <w:name w:val="Hyperlink"/>
    <w:basedOn w:val="Standardnpsmoodstavce"/>
    <w:uiPriority w:val="99"/>
    <w:unhideWhenUsed/>
    <w:rsid w:val="00444669"/>
    <w:rPr>
      <w:color w:val="0000FF" w:themeColor="hyperlink"/>
      <w:u w:val="single"/>
    </w:rPr>
  </w:style>
  <w:style w:type="paragraph" w:styleId="Normlnweb">
    <w:name w:val="Normal (Web)"/>
    <w:basedOn w:val="Normln"/>
    <w:uiPriority w:val="99"/>
    <w:unhideWhenUsed/>
    <w:rsid w:val="00105DB9"/>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Odstavecseseznamem">
    <w:name w:val="List Paragraph"/>
    <w:basedOn w:val="Normln"/>
    <w:uiPriority w:val="34"/>
    <w:qFormat/>
    <w:rsid w:val="00B1269F"/>
    <w:pPr>
      <w:ind w:left="720"/>
      <w:contextualSpacing/>
    </w:pPr>
  </w:style>
  <w:style w:type="paragraph" w:customStyle="1" w:styleId="literatura">
    <w:name w:val="literatura"/>
    <w:basedOn w:val="Normln"/>
    <w:rsid w:val="00BA5D71"/>
    <w:pPr>
      <w:numPr>
        <w:numId w:val="2"/>
      </w:numPr>
      <w:suppressAutoHyphens/>
      <w:spacing w:after="0" w:line="240" w:lineRule="auto"/>
      <w:jc w:val="both"/>
    </w:pPr>
    <w:rPr>
      <w:rFonts w:ascii="Times New Roman" w:eastAsia="Times New Roman" w:hAnsi="Times New Roman" w:cs="Times New Roman"/>
      <w:sz w:val="20"/>
      <w:szCs w:val="20"/>
      <w:lang w:eastAsia="zh-CN"/>
    </w:rPr>
  </w:style>
  <w:style w:type="character" w:customStyle="1" w:styleId="reference-text">
    <w:name w:val="reference-text"/>
    <w:rsid w:val="00BA5D71"/>
  </w:style>
  <w:style w:type="paragraph" w:customStyle="1" w:styleId="Standarduser">
    <w:name w:val="Standard (user)"/>
    <w:rsid w:val="00BA5D71"/>
    <w:pPr>
      <w:widowControl w:val="0"/>
      <w:suppressAutoHyphens/>
      <w:autoSpaceDN w:val="0"/>
      <w:spacing w:after="0" w:line="240" w:lineRule="auto"/>
      <w:textAlignment w:val="baseline"/>
    </w:pPr>
    <w:rPr>
      <w:rFonts w:ascii="Times New Roman" w:eastAsia="Lucida Sans Unicode" w:hAnsi="Times New Roman" w:cs="Times New Roman"/>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212941">
      <w:bodyDiv w:val="1"/>
      <w:marLeft w:val="0"/>
      <w:marRight w:val="0"/>
      <w:marTop w:val="0"/>
      <w:marBottom w:val="0"/>
      <w:divBdr>
        <w:top w:val="none" w:sz="0" w:space="0" w:color="auto"/>
        <w:left w:val="none" w:sz="0" w:space="0" w:color="auto"/>
        <w:bottom w:val="none" w:sz="0" w:space="0" w:color="auto"/>
        <w:right w:val="none" w:sz="0" w:space="0" w:color="auto"/>
      </w:divBdr>
    </w:div>
    <w:div w:id="171577820">
      <w:bodyDiv w:val="1"/>
      <w:marLeft w:val="0"/>
      <w:marRight w:val="0"/>
      <w:marTop w:val="0"/>
      <w:marBottom w:val="0"/>
      <w:divBdr>
        <w:top w:val="none" w:sz="0" w:space="0" w:color="auto"/>
        <w:left w:val="none" w:sz="0" w:space="0" w:color="auto"/>
        <w:bottom w:val="none" w:sz="0" w:space="0" w:color="auto"/>
        <w:right w:val="none" w:sz="0" w:space="0" w:color="auto"/>
      </w:divBdr>
    </w:div>
    <w:div w:id="652607933">
      <w:bodyDiv w:val="1"/>
      <w:marLeft w:val="0"/>
      <w:marRight w:val="0"/>
      <w:marTop w:val="0"/>
      <w:marBottom w:val="0"/>
      <w:divBdr>
        <w:top w:val="none" w:sz="0" w:space="0" w:color="auto"/>
        <w:left w:val="none" w:sz="0" w:space="0" w:color="auto"/>
        <w:bottom w:val="none" w:sz="0" w:space="0" w:color="auto"/>
        <w:right w:val="none" w:sz="0" w:space="0" w:color="auto"/>
      </w:divBdr>
    </w:div>
    <w:div w:id="719212824">
      <w:bodyDiv w:val="1"/>
      <w:marLeft w:val="0"/>
      <w:marRight w:val="0"/>
      <w:marTop w:val="0"/>
      <w:marBottom w:val="0"/>
      <w:divBdr>
        <w:top w:val="none" w:sz="0" w:space="0" w:color="auto"/>
        <w:left w:val="none" w:sz="0" w:space="0" w:color="auto"/>
        <w:bottom w:val="none" w:sz="0" w:space="0" w:color="auto"/>
        <w:right w:val="none" w:sz="0" w:space="0" w:color="auto"/>
      </w:divBdr>
    </w:div>
    <w:div w:id="927277377">
      <w:bodyDiv w:val="1"/>
      <w:marLeft w:val="0"/>
      <w:marRight w:val="0"/>
      <w:marTop w:val="0"/>
      <w:marBottom w:val="0"/>
      <w:divBdr>
        <w:top w:val="none" w:sz="0" w:space="0" w:color="auto"/>
        <w:left w:val="none" w:sz="0" w:space="0" w:color="auto"/>
        <w:bottom w:val="none" w:sz="0" w:space="0" w:color="auto"/>
        <w:right w:val="none" w:sz="0" w:space="0" w:color="auto"/>
      </w:divBdr>
    </w:div>
    <w:div w:id="1052922858">
      <w:bodyDiv w:val="1"/>
      <w:marLeft w:val="0"/>
      <w:marRight w:val="0"/>
      <w:marTop w:val="0"/>
      <w:marBottom w:val="0"/>
      <w:divBdr>
        <w:top w:val="none" w:sz="0" w:space="0" w:color="auto"/>
        <w:left w:val="none" w:sz="0" w:space="0" w:color="auto"/>
        <w:bottom w:val="none" w:sz="0" w:space="0" w:color="auto"/>
        <w:right w:val="none" w:sz="0" w:space="0" w:color="auto"/>
      </w:divBdr>
    </w:div>
    <w:div w:id="1153178972">
      <w:bodyDiv w:val="1"/>
      <w:marLeft w:val="0"/>
      <w:marRight w:val="0"/>
      <w:marTop w:val="0"/>
      <w:marBottom w:val="0"/>
      <w:divBdr>
        <w:top w:val="none" w:sz="0" w:space="0" w:color="auto"/>
        <w:left w:val="none" w:sz="0" w:space="0" w:color="auto"/>
        <w:bottom w:val="none" w:sz="0" w:space="0" w:color="auto"/>
        <w:right w:val="none" w:sz="0" w:space="0" w:color="auto"/>
      </w:divBdr>
    </w:div>
    <w:div w:id="1474978790">
      <w:bodyDiv w:val="1"/>
      <w:marLeft w:val="0"/>
      <w:marRight w:val="0"/>
      <w:marTop w:val="0"/>
      <w:marBottom w:val="0"/>
      <w:divBdr>
        <w:top w:val="none" w:sz="0" w:space="0" w:color="auto"/>
        <w:left w:val="none" w:sz="0" w:space="0" w:color="auto"/>
        <w:bottom w:val="none" w:sz="0" w:space="0" w:color="auto"/>
        <w:right w:val="none" w:sz="0" w:space="0" w:color="auto"/>
      </w:divBdr>
    </w:div>
    <w:div w:id="1612779922">
      <w:bodyDiv w:val="1"/>
      <w:marLeft w:val="0"/>
      <w:marRight w:val="0"/>
      <w:marTop w:val="0"/>
      <w:marBottom w:val="0"/>
      <w:divBdr>
        <w:top w:val="none" w:sz="0" w:space="0" w:color="auto"/>
        <w:left w:val="none" w:sz="0" w:space="0" w:color="auto"/>
        <w:bottom w:val="none" w:sz="0" w:space="0" w:color="auto"/>
        <w:right w:val="none" w:sz="0" w:space="0" w:color="auto"/>
      </w:divBdr>
    </w:div>
    <w:div w:id="1765103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en.wikipedia.org/wiki/Earth" TargetMode="External"/><Relationship Id="rId18" Type="http://schemas.openxmlformats.org/officeDocument/2006/relationships/chart" Target="charts/chart7.xml"/><Relationship Id="rId26" Type="http://schemas.openxmlformats.org/officeDocument/2006/relationships/image" Target="media/image5.wmf"/><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chart" Target="charts/chart9.xml"/><Relationship Id="rId34" Type="http://schemas.openxmlformats.org/officeDocument/2006/relationships/chart" Target="charts/chart14.xm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clanky.rvp.cz/wp-content/upload/prilohy/980/pracovni_list_c_4_vyvoj_poctu_obyvatel_sidla_venkovska_sidla.pdf" TargetMode="External"/><Relationship Id="rId17" Type="http://schemas.openxmlformats.org/officeDocument/2006/relationships/chart" Target="charts/chart6.xml"/><Relationship Id="rId25" Type="http://schemas.openxmlformats.org/officeDocument/2006/relationships/image" Target="media/image3.wmf"/><Relationship Id="rId33" Type="http://schemas.openxmlformats.org/officeDocument/2006/relationships/oleObject" Target="embeddings/oleObject2.bin"/><Relationship Id="rId38" Type="http://schemas.openxmlformats.org/officeDocument/2006/relationships/hyperlink" Target="http://panda.hyperlink.cz/cestatxt/minule.htm" TargetMode="Externa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chart" Target="charts/chart8.xml"/><Relationship Id="rId29" Type="http://schemas.openxmlformats.org/officeDocument/2006/relationships/chart" Target="charts/chart13.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3.png"/><Relationship Id="rId32" Type="http://schemas.openxmlformats.org/officeDocument/2006/relationships/image" Target="media/image6.wmf"/><Relationship Id="rId37" Type="http://schemas.openxmlformats.org/officeDocument/2006/relationships/hyperlink" Target="http://www.median-os.cz/data/nspdf1.pdf" TargetMode="External"/><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image" Target="media/image2.png"/><Relationship Id="rId28" Type="http://schemas.openxmlformats.org/officeDocument/2006/relationships/chart" Target="charts/chart12.xml"/><Relationship Id="rId36" Type="http://schemas.openxmlformats.org/officeDocument/2006/relationships/hyperlink" Target="http://www.czso.cz/statistika_journal" TargetMode="External"/><Relationship Id="rId10" Type="http://schemas.openxmlformats.org/officeDocument/2006/relationships/hyperlink" Target="http://en.wikipedia.org/wiki/List_of_regions_by_past_GDP_(PPP)_per_capita" TargetMode="External"/><Relationship Id="rId19" Type="http://schemas.openxmlformats.org/officeDocument/2006/relationships/image" Target="media/image1.wmf"/><Relationship Id="rId31"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3.xml"/><Relationship Id="rId22" Type="http://schemas.openxmlformats.org/officeDocument/2006/relationships/chart" Target="charts/chart10.xml"/><Relationship Id="rId27" Type="http://schemas.openxmlformats.org/officeDocument/2006/relationships/chart" Target="charts/chart11.xml"/><Relationship Id="rId30" Type="http://schemas.openxmlformats.org/officeDocument/2006/relationships/image" Target="media/image4.wmf"/><Relationship Id="rId35" Type="http://schemas.openxmlformats.org/officeDocument/2006/relationships/chart" Target="charts/chart15.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ProBook\Desktop\Pr&#225;ce\Typologie%20typologie.xlsx" TargetMode="External"/><Relationship Id="rId1" Type="http://schemas.openxmlformats.org/officeDocument/2006/relationships/themeOverride" Target="../theme/themeOverride3.xm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ProBook\Desktop\Pr&#225;ce\Exponenci&#225;l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ProBook\Desktop\Pr&#225;ce\Exponenci&#225;l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roBook\Desktop\Pr&#225;ce\Exponenci&#225;la.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50689938109047"/>
          <c:y val="2.8386107593095549E-2"/>
          <c:w val="0.75484392978715587"/>
          <c:h val="0.86637967551353379"/>
        </c:manualLayout>
      </c:layout>
      <c:scatterChart>
        <c:scatterStyle val="smoothMarker"/>
        <c:varyColors val="0"/>
        <c:ser>
          <c:idx val="0"/>
          <c:order val="0"/>
          <c:tx>
            <c:strRef>
              <c:f>'exponenciální růst T'!$D$4</c:f>
              <c:strCache>
                <c:ptCount val="1"/>
                <c:pt idx="0">
                  <c:v>172%</c:v>
                </c:pt>
              </c:strCache>
            </c:strRef>
          </c:tx>
          <c:spPr>
            <a:ln w="19050">
              <a:solidFill>
                <a:schemeClr val="tx1">
                  <a:lumMod val="50000"/>
                  <a:lumOff val="50000"/>
                </a:schemeClr>
              </a:solidFill>
              <a:prstDash val="sysDash"/>
            </a:ln>
          </c:spPr>
          <c:marker>
            <c:symbol val="circle"/>
            <c:size val="7"/>
            <c:spPr>
              <a:solidFill>
                <a:srgbClr val="FF0000"/>
              </a:solidFill>
              <a:ln>
                <a:solidFill>
                  <a:schemeClr val="tx1"/>
                </a:solidFill>
              </a:ln>
            </c:spPr>
          </c:marker>
          <c:xVal>
            <c:numRef>
              <c:f>'exponenciální růst T'!$A$3:$A$103</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xVal>
          <c:yVal>
            <c:numRef>
              <c:f>'exponenciální růst T'!$B$3:$B$103</c:f>
              <c:numCache>
                <c:formatCode>0</c:formatCode>
                <c:ptCount val="101"/>
                <c:pt idx="0">
                  <c:v>1</c:v>
                </c:pt>
                <c:pt idx="1">
                  <c:v>2.7182818284590451</c:v>
                </c:pt>
                <c:pt idx="2">
                  <c:v>7.3890560989306504</c:v>
                </c:pt>
                <c:pt idx="3">
                  <c:v>20.085536923187668</c:v>
                </c:pt>
                <c:pt idx="4">
                  <c:v>54.598150033144236</c:v>
                </c:pt>
                <c:pt idx="5">
                  <c:v>148.4131591025766</c:v>
                </c:pt>
                <c:pt idx="6">
                  <c:v>403.42879349273511</c:v>
                </c:pt>
                <c:pt idx="7">
                  <c:v>1096.6331584284585</c:v>
                </c:pt>
                <c:pt idx="8">
                  <c:v>2980.9579870417283</c:v>
                </c:pt>
                <c:pt idx="9">
                  <c:v>8103.0839275753842</c:v>
                </c:pt>
                <c:pt idx="10">
                  <c:v>22026.465794806718</c:v>
                </c:pt>
                <c:pt idx="11">
                  <c:v>59874.141715197817</c:v>
                </c:pt>
                <c:pt idx="12">
                  <c:v>162754.79141900392</c:v>
                </c:pt>
                <c:pt idx="13">
                  <c:v>442413.39200892049</c:v>
                </c:pt>
                <c:pt idx="14">
                  <c:v>1202604.2841647768</c:v>
                </c:pt>
                <c:pt idx="15">
                  <c:v>3269017.3724721107</c:v>
                </c:pt>
                <c:pt idx="16">
                  <c:v>8886110.5205078721</c:v>
                </c:pt>
                <c:pt idx="17">
                  <c:v>24154952.753575299</c:v>
                </c:pt>
                <c:pt idx="18">
                  <c:v>65659969.13733051</c:v>
                </c:pt>
                <c:pt idx="19">
                  <c:v>178482300.96318725</c:v>
                </c:pt>
                <c:pt idx="20">
                  <c:v>485165195.40979028</c:v>
                </c:pt>
                <c:pt idx="21">
                  <c:v>1318815734.4832146</c:v>
                </c:pt>
                <c:pt idx="22">
                  <c:v>3584912846.1315918</c:v>
                </c:pt>
                <c:pt idx="23">
                  <c:v>9744803446.2489033</c:v>
                </c:pt>
                <c:pt idx="24">
                  <c:v>26489122129.843472</c:v>
                </c:pt>
                <c:pt idx="25">
                  <c:v>72004899337.38588</c:v>
                </c:pt>
                <c:pt idx="26">
                  <c:v>195729609428.83878</c:v>
                </c:pt>
                <c:pt idx="27">
                  <c:v>532048240601.79865</c:v>
                </c:pt>
                <c:pt idx="28">
                  <c:v>1446257064291.4751</c:v>
                </c:pt>
                <c:pt idx="29">
                  <c:v>3931334297144.042</c:v>
                </c:pt>
                <c:pt idx="30">
                  <c:v>10686474581524.463</c:v>
                </c:pt>
                <c:pt idx="31">
                  <c:v>29048849665247.426</c:v>
                </c:pt>
                <c:pt idx="32">
                  <c:v>78962960182680.687</c:v>
                </c:pt>
                <c:pt idx="33">
                  <c:v>214643579785916.06</c:v>
                </c:pt>
                <c:pt idx="34">
                  <c:v>583461742527454.87</c:v>
                </c:pt>
                <c:pt idx="35">
                  <c:v>1586013452313430.7</c:v>
                </c:pt>
                <c:pt idx="36">
                  <c:v>4311231547115195</c:v>
                </c:pt>
                <c:pt idx="37">
                  <c:v>1.1719142372802612E+16</c:v>
                </c:pt>
                <c:pt idx="38">
                  <c:v>3.1855931757113756E+16</c:v>
                </c:pt>
                <c:pt idx="39">
                  <c:v>8.6593400423993744E+16</c:v>
                </c:pt>
                <c:pt idx="40">
                  <c:v>2.3538526683702E+17</c:v>
                </c:pt>
                <c:pt idx="41">
                  <c:v>6.3984349353005491E+17</c:v>
                </c:pt>
                <c:pt idx="42">
                  <c:v>1.739274941520501E+18</c:v>
                </c:pt>
                <c:pt idx="43">
                  <c:v>4.7278394682293463E+18</c:v>
                </c:pt>
                <c:pt idx="44">
                  <c:v>1.2851600114359308E+19</c:v>
                </c:pt>
                <c:pt idx="45">
                  <c:v>3.4934271057485095E+19</c:v>
                </c:pt>
                <c:pt idx="46">
                  <c:v>9.4961194206024483E+19</c:v>
                </c:pt>
                <c:pt idx="47">
                  <c:v>2.5813128861900675E+20</c:v>
                </c:pt>
                <c:pt idx="48">
                  <c:v>7.0167359120976314E+20</c:v>
                </c:pt>
                <c:pt idx="49">
                  <c:v>1.9073465724950998E+21</c:v>
                </c:pt>
                <c:pt idx="50">
                  <c:v>5.184705528587072E+21</c:v>
                </c:pt>
                <c:pt idx="51">
                  <c:v>1.4093490824269389E+22</c:v>
                </c:pt>
                <c:pt idx="52">
                  <c:v>3.8310080007165769E+22</c:v>
                </c:pt>
                <c:pt idx="53">
                  <c:v>1.0413759433029089E+23</c:v>
                </c:pt>
                <c:pt idx="54">
                  <c:v>2.8307533032746939E+23</c:v>
                </c:pt>
                <c:pt idx="55">
                  <c:v>7.6947852651420175E+23</c:v>
                </c:pt>
                <c:pt idx="56">
                  <c:v>2.0916594960129961E+24</c:v>
                </c:pt>
                <c:pt idx="57">
                  <c:v>5.685719999335932E+24</c:v>
                </c:pt>
                <c:pt idx="58">
                  <c:v>1.5455389355901039E+25</c:v>
                </c:pt>
                <c:pt idx="59">
                  <c:v>4.2012104037905144E+25</c:v>
                </c:pt>
                <c:pt idx="60">
                  <c:v>1.1420073898156842E+26</c:v>
                </c:pt>
                <c:pt idx="61">
                  <c:v>3.1042979357019199E+26</c:v>
                </c:pt>
                <c:pt idx="62">
                  <c:v>8.4383566687414538E+26</c:v>
                </c:pt>
                <c:pt idx="63">
                  <c:v>2.29378315946961E+27</c:v>
                </c:pt>
                <c:pt idx="64">
                  <c:v>6.2351490808116167E+27</c:v>
                </c:pt>
                <c:pt idx="65">
                  <c:v>1.6948892444103338E+28</c:v>
                </c:pt>
                <c:pt idx="66">
                  <c:v>4.6071866343312918E+28</c:v>
                </c:pt>
                <c:pt idx="67">
                  <c:v>1.2523631708422139E+29</c:v>
                </c:pt>
                <c:pt idx="68">
                  <c:v>3.4042760499317408E+29</c:v>
                </c:pt>
                <c:pt idx="69">
                  <c:v>9.2537817255877872E+29</c:v>
                </c:pt>
                <c:pt idx="70">
                  <c:v>2.5154386709191669E+30</c:v>
                </c:pt>
                <c:pt idx="71">
                  <c:v>6.8376712297627441E+30</c:v>
                </c:pt>
                <c:pt idx="72">
                  <c:v>1.8586717452841279E+31</c:v>
                </c:pt>
                <c:pt idx="73">
                  <c:v>5.0523936302761039E+31</c:v>
                </c:pt>
                <c:pt idx="74">
                  <c:v>1.3733829795401761E+32</c:v>
                </c:pt>
                <c:pt idx="75">
                  <c:v>3.7332419967990015E+32</c:v>
                </c:pt>
                <c:pt idx="76">
                  <c:v>1.0148003881138887E+33</c:v>
                </c:pt>
                <c:pt idx="77">
                  <c:v>2.7585134545231703E+33</c:v>
                </c:pt>
                <c:pt idx="78">
                  <c:v>7.4984169969901209E+33</c:v>
                </c:pt>
                <c:pt idx="79">
                  <c:v>2.0382810665126688E+34</c:v>
                </c:pt>
                <c:pt idx="80">
                  <c:v>5.5406223843935098E+34</c:v>
                </c:pt>
                <c:pt idx="81">
                  <c:v>1.5060973145850306E+35</c:v>
                </c:pt>
                <c:pt idx="82">
                  <c:v>4.0939969621274545E+35</c:v>
                </c:pt>
                <c:pt idx="83">
                  <c:v>1.1128637547917594E+36</c:v>
                </c:pt>
                <c:pt idx="84">
                  <c:v>3.0250773222011426E+36</c:v>
                </c:pt>
                <c:pt idx="85">
                  <c:v>8.2230127146229131E+36</c:v>
                </c:pt>
                <c:pt idx="86">
                  <c:v>2.235246603734715E+37</c:v>
                </c:pt>
                <c:pt idx="87">
                  <c:v>6.0760302250568719E+37</c:v>
                </c:pt>
                <c:pt idx="88">
                  <c:v>1.6516362549940018E+38</c:v>
                </c:pt>
                <c:pt idx="89">
                  <c:v>4.4896128191743455E+38</c:v>
                </c:pt>
                <c:pt idx="90">
                  <c:v>1.2204032943178408E+39</c:v>
                </c:pt>
                <c:pt idx="91">
                  <c:v>3.3174000983357428E+39</c:v>
                </c:pt>
                <c:pt idx="92">
                  <c:v>9.0176284050342985E+39</c:v>
                </c:pt>
                <c:pt idx="93">
                  <c:v>2.451245542920086E+40</c:v>
                </c:pt>
                <c:pt idx="94">
                  <c:v>6.6631762164108962E+40</c:v>
                </c:pt>
                <c:pt idx="95">
                  <c:v>1.8112390828890233E+41</c:v>
                </c:pt>
                <c:pt idx="96">
                  <c:v>4.9234582860120583E+41</c:v>
                </c:pt>
                <c:pt idx="97">
                  <c:v>1.3383347192042695E+42</c:v>
                </c:pt>
                <c:pt idx="98">
                  <c:v>3.6379709476088047E+42</c:v>
                </c:pt>
                <c:pt idx="99">
                  <c:v>9.8890303193469463E+42</c:v>
                </c:pt>
                <c:pt idx="100">
                  <c:v>2.6881171418161356E+43</c:v>
                </c:pt>
              </c:numCache>
            </c:numRef>
          </c:yVal>
          <c:smooth val="1"/>
        </c:ser>
        <c:dLbls>
          <c:showLegendKey val="0"/>
          <c:showVal val="0"/>
          <c:showCatName val="0"/>
          <c:showSerName val="0"/>
          <c:showPercent val="0"/>
          <c:showBubbleSize val="0"/>
        </c:dLbls>
        <c:axId val="225357184"/>
        <c:axId val="226041216"/>
      </c:scatterChart>
      <c:valAx>
        <c:axId val="225357184"/>
        <c:scaling>
          <c:orientation val="minMax"/>
          <c:max val="10"/>
        </c:scaling>
        <c:delete val="0"/>
        <c:axPos val="b"/>
        <c:majorGridlines/>
        <c:title>
          <c:tx>
            <c:rich>
              <a:bodyPr/>
              <a:lstStyle/>
              <a:p>
                <a:pPr>
                  <a:defRPr sz="1200"/>
                </a:pPr>
                <a:r>
                  <a:rPr lang="en-US" sz="1200"/>
                  <a:t>čas t</a:t>
                </a:r>
              </a:p>
            </c:rich>
          </c:tx>
          <c:layout>
            <c:manualLayout>
              <c:xMode val="edge"/>
              <c:yMode val="edge"/>
              <c:x val="0.90498859735496939"/>
              <c:y val="0.95097127423044137"/>
            </c:manualLayout>
          </c:layout>
          <c:overlay val="0"/>
        </c:title>
        <c:numFmt formatCode="General" sourceLinked="1"/>
        <c:majorTickMark val="out"/>
        <c:minorTickMark val="none"/>
        <c:tickLblPos val="nextTo"/>
        <c:txPr>
          <a:bodyPr rot="0" vert="horz"/>
          <a:lstStyle/>
          <a:p>
            <a:pPr>
              <a:defRPr sz="1200"/>
            </a:pPr>
            <a:endParaRPr lang="cs-CZ"/>
          </a:p>
        </c:txPr>
        <c:crossAx val="226041216"/>
        <c:crosses val="autoZero"/>
        <c:crossBetween val="midCat"/>
        <c:majorUnit val="1"/>
      </c:valAx>
      <c:valAx>
        <c:axId val="226041216"/>
        <c:scaling>
          <c:orientation val="minMax"/>
          <c:max val="24000"/>
        </c:scaling>
        <c:delete val="0"/>
        <c:axPos val="l"/>
        <c:majorGridlines/>
        <c:title>
          <c:tx>
            <c:rich>
              <a:bodyPr rot="-5400000" vert="horz"/>
              <a:lstStyle/>
              <a:p>
                <a:pPr>
                  <a:defRPr sz="1200"/>
                </a:pPr>
                <a:r>
                  <a:rPr lang="cs-CZ" sz="1200"/>
                  <a:t>p</a:t>
                </a:r>
                <a:r>
                  <a:rPr lang="en-US" sz="1200"/>
                  <a:t>rodukt</a:t>
                </a:r>
                <a:r>
                  <a:rPr lang="cs-CZ" sz="1200"/>
                  <a:t>   </a:t>
                </a:r>
                <a:r>
                  <a:rPr lang="en-US" sz="1200"/>
                  <a:t> y</a:t>
                </a:r>
              </a:p>
            </c:rich>
          </c:tx>
          <c:layout>
            <c:manualLayout>
              <c:xMode val="edge"/>
              <c:yMode val="edge"/>
              <c:x val="3.9087943427012928E-3"/>
              <c:y val="8.2426858804811633E-3"/>
            </c:manualLayout>
          </c:layout>
          <c:overlay val="0"/>
        </c:title>
        <c:numFmt formatCode="0" sourceLinked="0"/>
        <c:majorTickMark val="out"/>
        <c:minorTickMark val="none"/>
        <c:tickLblPos val="nextTo"/>
        <c:crossAx val="225357184"/>
        <c:crosses val="autoZero"/>
        <c:crossBetween val="midCat"/>
        <c:majorUnit val="2000"/>
      </c:valAx>
      <c:spPr>
        <a:solidFill>
          <a:schemeClr val="bg1"/>
        </a:solidFill>
      </c:spPr>
    </c:plotArea>
    <c:plotVisOnly val="1"/>
    <c:dispBlanksAs val="gap"/>
    <c:showDLblsOverMax val="0"/>
  </c:chart>
  <c:spPr>
    <a:solidFill>
      <a:schemeClr val="accent1">
        <a:lumMod val="40000"/>
        <a:lumOff val="60000"/>
      </a:schemeClr>
    </a:solidFill>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Produkční funkce</a:t>
            </a:r>
          </a:p>
        </c:rich>
      </c:tx>
      <c:layout>
        <c:manualLayout>
          <c:xMode val="edge"/>
          <c:yMode val="edge"/>
          <c:x val="0.31412091832282996"/>
          <c:y val="0"/>
        </c:manualLayout>
      </c:layout>
      <c:overlay val="0"/>
    </c:title>
    <c:autoTitleDeleted val="0"/>
    <c:plotArea>
      <c:layout>
        <c:manualLayout>
          <c:layoutTarget val="inner"/>
          <c:xMode val="edge"/>
          <c:yMode val="edge"/>
          <c:x val="0.11186051303654002"/>
          <c:y val="9.4272413316756454E-2"/>
          <c:w val="0.84181144881221237"/>
          <c:h val="0.76841110650642352"/>
        </c:manualLayout>
      </c:layout>
      <c:scatterChart>
        <c:scatterStyle val="smoothMarker"/>
        <c:varyColors val="0"/>
        <c:ser>
          <c:idx val="0"/>
          <c:order val="0"/>
          <c:spPr>
            <a:ln w="38100">
              <a:solidFill>
                <a:schemeClr val="accent1">
                  <a:lumMod val="75000"/>
                </a:schemeClr>
              </a:solidFill>
            </a:ln>
          </c:spPr>
          <c:marker>
            <c:symbol val="none"/>
          </c:marker>
          <c:dPt>
            <c:idx val="15"/>
            <c:bubble3D val="0"/>
          </c:dPt>
          <c:dPt>
            <c:idx val="20"/>
            <c:bubble3D val="0"/>
          </c:dPt>
          <c:dPt>
            <c:idx val="29"/>
            <c:bubble3D val="0"/>
          </c:dPt>
          <c:dPt>
            <c:idx val="50"/>
            <c:marker>
              <c:symbol val="circle"/>
              <c:size val="7"/>
              <c:spPr>
                <a:solidFill>
                  <a:srgbClr val="FF0000"/>
                </a:solidFill>
                <a:ln>
                  <a:solidFill>
                    <a:schemeClr val="tx1"/>
                  </a:solidFill>
                </a:ln>
              </c:spPr>
            </c:marker>
            <c:bubble3D val="0"/>
          </c:dPt>
          <c:dPt>
            <c:idx val="93"/>
            <c:marker>
              <c:symbol val="circle"/>
              <c:size val="7"/>
              <c:spPr>
                <a:solidFill>
                  <a:srgbClr val="92D050"/>
                </a:solidFill>
                <a:ln>
                  <a:solidFill>
                    <a:schemeClr val="tx1"/>
                  </a:solidFill>
                </a:ln>
              </c:spPr>
            </c:marker>
            <c:bubble3D val="0"/>
          </c:dPt>
          <c:dPt>
            <c:idx val="112"/>
            <c:marker>
              <c:symbol val="circle"/>
              <c:size val="7"/>
              <c:spPr>
                <a:solidFill>
                  <a:srgbClr val="00FF00"/>
                </a:solidFill>
                <a:ln>
                  <a:solidFill>
                    <a:schemeClr val="tx1"/>
                  </a:solidFill>
                </a:ln>
              </c:spPr>
            </c:marker>
            <c:bubble3D val="0"/>
          </c:dPt>
          <c:dPt>
            <c:idx val="127"/>
            <c:marker>
              <c:symbol val="circle"/>
              <c:size val="7"/>
              <c:spPr>
                <a:solidFill>
                  <a:srgbClr val="00B0F0"/>
                </a:solidFill>
                <a:ln>
                  <a:solidFill>
                    <a:schemeClr val="tx1"/>
                  </a:solidFill>
                </a:ln>
              </c:spPr>
            </c:marker>
            <c:bubble3D val="0"/>
          </c:dPt>
          <c:xVal>
            <c:numRef>
              <c:f>'růst-pokles 1'!$C$9:$C$309</c:f>
              <c:numCache>
                <c:formatCode>0.000</c:formatCode>
                <c:ptCount val="301"/>
                <c:pt idx="0">
                  <c:v>0</c:v>
                </c:pt>
                <c:pt idx="1">
                  <c:v>0.3872983346207417</c:v>
                </c:pt>
                <c:pt idx="2">
                  <c:v>0.54772255750516619</c:v>
                </c:pt>
                <c:pt idx="3">
                  <c:v>0.67082039324993692</c:v>
                </c:pt>
                <c:pt idx="4">
                  <c:v>0.7745966692414834</c:v>
                </c:pt>
                <c:pt idx="5">
                  <c:v>0.8660254037844386</c:v>
                </c:pt>
                <c:pt idx="6">
                  <c:v>0.94868329805051377</c:v>
                </c:pt>
                <c:pt idx="7">
                  <c:v>1.0246950765959597</c:v>
                </c:pt>
                <c:pt idx="8">
                  <c:v>1.0954451150103324</c:v>
                </c:pt>
                <c:pt idx="9">
                  <c:v>1.1618950038622251</c:v>
                </c:pt>
                <c:pt idx="10">
                  <c:v>1.2247448713915889</c:v>
                </c:pt>
                <c:pt idx="11">
                  <c:v>1.2845232578665129</c:v>
                </c:pt>
                <c:pt idx="12">
                  <c:v>1.3416407864998738</c:v>
                </c:pt>
                <c:pt idx="13">
                  <c:v>1.3964240043768943</c:v>
                </c:pt>
                <c:pt idx="14">
                  <c:v>1.4491376746189437</c:v>
                </c:pt>
                <c:pt idx="15">
                  <c:v>1.5</c:v>
                </c:pt>
                <c:pt idx="16">
                  <c:v>1.5491933384829668</c:v>
                </c:pt>
                <c:pt idx="17">
                  <c:v>1.5968719422671311</c:v>
                </c:pt>
                <c:pt idx="18">
                  <c:v>1.6431676725154984</c:v>
                </c:pt>
                <c:pt idx="19">
                  <c:v>1.6881943016134131</c:v>
                </c:pt>
                <c:pt idx="20">
                  <c:v>1.7320508075688772</c:v>
                </c:pt>
                <c:pt idx="21">
                  <c:v>1.7748239349298849</c:v>
                </c:pt>
                <c:pt idx="22">
                  <c:v>1.8165902124584952</c:v>
                </c:pt>
                <c:pt idx="23">
                  <c:v>1.857417562100671</c:v>
                </c:pt>
                <c:pt idx="24">
                  <c:v>1.8973665961010275</c:v>
                </c:pt>
                <c:pt idx="25">
                  <c:v>1.9364916731037085</c:v>
                </c:pt>
                <c:pt idx="26">
                  <c:v>1.9748417658131501</c:v>
                </c:pt>
                <c:pt idx="27">
                  <c:v>2.0124611797498111</c:v>
                </c:pt>
                <c:pt idx="28">
                  <c:v>2.0493901531919194</c:v>
                </c:pt>
                <c:pt idx="29">
                  <c:v>2.0856653614614209</c:v>
                </c:pt>
                <c:pt idx="30">
                  <c:v>2.1213203435596424</c:v>
                </c:pt>
                <c:pt idx="31">
                  <c:v>2.1563858652847827</c:v>
                </c:pt>
                <c:pt idx="32">
                  <c:v>2.1908902300206647</c:v>
                </c:pt>
                <c:pt idx="33">
                  <c:v>2.2248595461286986</c:v>
                </c:pt>
                <c:pt idx="34">
                  <c:v>2.2583179581272428</c:v>
                </c:pt>
                <c:pt idx="35">
                  <c:v>2.2912878474779199</c:v>
                </c:pt>
                <c:pt idx="36">
                  <c:v>2.3237900077244502</c:v>
                </c:pt>
                <c:pt idx="37">
                  <c:v>2.3558437978779496</c:v>
                </c:pt>
                <c:pt idx="38">
                  <c:v>2.3874672772626644</c:v>
                </c:pt>
                <c:pt idx="39">
                  <c:v>2.4186773244895647</c:v>
                </c:pt>
                <c:pt idx="40">
                  <c:v>2.4494897427831779</c:v>
                </c:pt>
                <c:pt idx="41">
                  <c:v>2.4799193535274489</c:v>
                </c:pt>
                <c:pt idx="42">
                  <c:v>2.5099800796022267</c:v>
                </c:pt>
                <c:pt idx="43">
                  <c:v>2.5396850198400589</c:v>
                </c:pt>
                <c:pt idx="44">
                  <c:v>2.5690465157330258</c:v>
                </c:pt>
                <c:pt idx="45">
                  <c:v>2.598076211353316</c:v>
                </c:pt>
                <c:pt idx="46">
                  <c:v>2.6267851073127395</c:v>
                </c:pt>
                <c:pt idx="47">
                  <c:v>2.6551836094703507</c:v>
                </c:pt>
                <c:pt idx="48">
                  <c:v>2.6832815729997477</c:v>
                </c:pt>
                <c:pt idx="49">
                  <c:v>2.7110883423451919</c:v>
                </c:pt>
                <c:pt idx="50">
                  <c:v>2.7386127875258306</c:v>
                </c:pt>
                <c:pt idx="51">
                  <c:v>2.765863337187866</c:v>
                </c:pt>
                <c:pt idx="52">
                  <c:v>2.7928480087537886</c:v>
                </c:pt>
                <c:pt idx="53">
                  <c:v>2.8195744359743369</c:v>
                </c:pt>
                <c:pt idx="54">
                  <c:v>2.8460498941515415</c:v>
                </c:pt>
                <c:pt idx="55">
                  <c:v>2.8722813232690143</c:v>
                </c:pt>
                <c:pt idx="56">
                  <c:v>2.8982753492378874</c:v>
                </c:pt>
                <c:pt idx="57">
                  <c:v>2.9240383034426891</c:v>
                </c:pt>
                <c:pt idx="58">
                  <c:v>2.9495762407505248</c:v>
                </c:pt>
                <c:pt idx="59">
                  <c:v>2.9748949561287037</c:v>
                </c:pt>
                <c:pt idx="60">
                  <c:v>3</c:v>
                </c:pt>
                <c:pt idx="61">
                  <c:v>3.0248966924508345</c:v>
                </c:pt>
                <c:pt idx="62">
                  <c:v>3.0495901363953815</c:v>
                </c:pt>
                <c:pt idx="63">
                  <c:v>3.0740852297878796</c:v>
                </c:pt>
                <c:pt idx="64">
                  <c:v>3.0983866769659336</c:v>
                </c:pt>
                <c:pt idx="65">
                  <c:v>3.1224989991991992</c:v>
                </c:pt>
                <c:pt idx="66">
                  <c:v>3.1464265445104544</c:v>
                </c:pt>
                <c:pt idx="67">
                  <c:v>3.1701734968294719</c:v>
                </c:pt>
                <c:pt idx="68">
                  <c:v>3.1937438845342623</c:v>
                </c:pt>
                <c:pt idx="69">
                  <c:v>3.2171415884290826</c:v>
                </c:pt>
                <c:pt idx="70">
                  <c:v>3.2403703492039302</c:v>
                </c:pt>
                <c:pt idx="71">
                  <c:v>3.2634337744161437</c:v>
                </c:pt>
                <c:pt idx="72">
                  <c:v>3.2863353450309969</c:v>
                </c:pt>
                <c:pt idx="73">
                  <c:v>3.3090784215548594</c:v>
                </c:pt>
                <c:pt idx="74">
                  <c:v>3.3316662497915366</c:v>
                </c:pt>
                <c:pt idx="75">
                  <c:v>3.3541019662496847</c:v>
                </c:pt>
                <c:pt idx="76">
                  <c:v>3.3763886032268262</c:v>
                </c:pt>
                <c:pt idx="77">
                  <c:v>3.3985290935932859</c:v>
                </c:pt>
                <c:pt idx="78">
                  <c:v>3.4205262752974139</c:v>
                </c:pt>
                <c:pt idx="79">
                  <c:v>3.4423828956117015</c:v>
                </c:pt>
                <c:pt idx="80">
                  <c:v>3.4641016151377544</c:v>
                </c:pt>
                <c:pt idx="81">
                  <c:v>3.4856850115866749</c:v>
                </c:pt>
                <c:pt idx="82">
                  <c:v>3.5071355833500362</c:v>
                </c:pt>
                <c:pt idx="83">
                  <c:v>3.5284557528754701</c:v>
                </c:pt>
                <c:pt idx="84">
                  <c:v>3.5496478698597698</c:v>
                </c:pt>
                <c:pt idx="85">
                  <c:v>3.5707142142714252</c:v>
                </c:pt>
                <c:pt idx="86">
                  <c:v>3.591656999213594</c:v>
                </c:pt>
                <c:pt idx="87">
                  <c:v>3.6124783736376886</c:v>
                </c:pt>
                <c:pt idx="88">
                  <c:v>3.6331804249169903</c:v>
                </c:pt>
                <c:pt idx="89">
                  <c:v>3.6537651812890224</c:v>
                </c:pt>
                <c:pt idx="90">
                  <c:v>3.6742346141747673</c:v>
                </c:pt>
                <c:pt idx="91">
                  <c:v>3.6945906403822328</c:v>
                </c:pt>
                <c:pt idx="92">
                  <c:v>3.714835124201342</c:v>
                </c:pt>
                <c:pt idx="93">
                  <c:v>3.73496987939662</c:v>
                </c:pt>
                <c:pt idx="94">
                  <c:v>3.7549966711037177</c:v>
                </c:pt>
                <c:pt idx="95">
                  <c:v>3.7749172176353749</c:v>
                </c:pt>
                <c:pt idx="96">
                  <c:v>3.7947331922020551</c:v>
                </c:pt>
                <c:pt idx="97">
                  <c:v>3.81444622455213</c:v>
                </c:pt>
                <c:pt idx="98">
                  <c:v>3.8340579025361627</c:v>
                </c:pt>
                <c:pt idx="99">
                  <c:v>3.8535697735995389</c:v>
                </c:pt>
                <c:pt idx="100">
                  <c:v>3.872983346207417</c:v>
                </c:pt>
                <c:pt idx="101">
                  <c:v>3.8923000912057124</c:v>
                </c:pt>
                <c:pt idx="102">
                  <c:v>3.9115214431215892</c:v>
                </c:pt>
                <c:pt idx="103">
                  <c:v>3.9306488014067096</c:v>
                </c:pt>
                <c:pt idx="104">
                  <c:v>3.9496835316263001</c:v>
                </c:pt>
                <c:pt idx="105">
                  <c:v>3.9686269665968861</c:v>
                </c:pt>
                <c:pt idx="106">
                  <c:v>3.9874804074753771</c:v>
                </c:pt>
                <c:pt idx="107">
                  <c:v>4.0062451248020254</c:v>
                </c:pt>
                <c:pt idx="108">
                  <c:v>4.0249223594996222</c:v>
                </c:pt>
                <c:pt idx="109">
                  <c:v>4.0435133238311458</c:v>
                </c:pt>
                <c:pt idx="110">
                  <c:v>4.0620192023179804</c:v>
                </c:pt>
                <c:pt idx="111">
                  <c:v>4.080441152620633</c:v>
                </c:pt>
                <c:pt idx="112">
                  <c:v>4.0987803063838388</c:v>
                </c:pt>
                <c:pt idx="113">
                  <c:v>4.1170377700477809</c:v>
                </c:pt>
                <c:pt idx="114">
                  <c:v>4.135214625627067</c:v>
                </c:pt>
                <c:pt idx="115">
                  <c:v>4.1533119314590374</c:v>
                </c:pt>
                <c:pt idx="116">
                  <c:v>4.1713307229228418</c:v>
                </c:pt>
                <c:pt idx="117">
                  <c:v>4.1892720131306822</c:v>
                </c:pt>
                <c:pt idx="118">
                  <c:v>4.2071367935925261</c:v>
                </c:pt>
                <c:pt idx="119">
                  <c:v>4.224926034855522</c:v>
                </c:pt>
                <c:pt idx="120">
                  <c:v>4.2426406871192848</c:v>
                </c:pt>
                <c:pt idx="121">
                  <c:v>4.2602816808281583</c:v>
                </c:pt>
                <c:pt idx="122">
                  <c:v>4.2778499272414869</c:v>
                </c:pt>
                <c:pt idx="123">
                  <c:v>4.2953463189829062</c:v>
                </c:pt>
                <c:pt idx="124">
                  <c:v>4.3127717305695654</c:v>
                </c:pt>
                <c:pt idx="125">
                  <c:v>4.3301270189221936</c:v>
                </c:pt>
                <c:pt idx="126">
                  <c:v>4.3474130238568316</c:v>
                </c:pt>
                <c:pt idx="127">
                  <c:v>4.364630568559039</c:v>
                </c:pt>
                <c:pt idx="128">
                  <c:v>4.3817804600413295</c:v>
                </c:pt>
                <c:pt idx="129">
                  <c:v>4.3988634895845546</c:v>
                </c:pt>
                <c:pt idx="130">
                  <c:v>4.4158804331639239</c:v>
                </c:pt>
                <c:pt idx="131">
                  <c:v>4.4328320518603004</c:v>
                </c:pt>
                <c:pt idx="132">
                  <c:v>4.4497190922573973</c:v>
                </c:pt>
                <c:pt idx="133">
                  <c:v>4.466542286825459</c:v>
                </c:pt>
                <c:pt idx="134">
                  <c:v>4.483302354291979</c:v>
                </c:pt>
                <c:pt idx="135">
                  <c:v>4.5</c:v>
                </c:pt>
                <c:pt idx="136">
                  <c:v>4.5166359162544856</c:v>
                </c:pt>
                <c:pt idx="137">
                  <c:v>4.5332107826572541</c:v>
                </c:pt>
                <c:pt idx="138">
                  <c:v>4.5497252664309302</c:v>
                </c:pt>
                <c:pt idx="139">
                  <c:v>4.5661800227323495</c:v>
                </c:pt>
                <c:pt idx="140">
                  <c:v>4.5825756949558398</c:v>
                </c:pt>
                <c:pt idx="141">
                  <c:v>4.5989129150267676</c:v>
                </c:pt>
                <c:pt idx="142">
                  <c:v>4.6151923036857303</c:v>
                </c:pt>
                <c:pt idx="143">
                  <c:v>4.6314144707637643</c:v>
                </c:pt>
                <c:pt idx="144">
                  <c:v>4.6475800154489004</c:v>
                </c:pt>
                <c:pt idx="145">
                  <c:v>4.6636895265444078</c:v>
                </c:pt>
                <c:pt idx="146">
                  <c:v>4.6797435827190359</c:v>
                </c:pt>
                <c:pt idx="147">
                  <c:v>4.6957427527495579</c:v>
                </c:pt>
                <c:pt idx="148">
                  <c:v>4.7116875957558992</c:v>
                </c:pt>
                <c:pt idx="149">
                  <c:v>4.7275786614291251</c:v>
                </c:pt>
                <c:pt idx="150">
                  <c:v>4.7434164902525691</c:v>
                </c:pt>
                <c:pt idx="151">
                  <c:v>4.7592016137163169</c:v>
                </c:pt>
                <c:pt idx="152">
                  <c:v>4.7749345545253288</c:v>
                </c:pt>
                <c:pt idx="153">
                  <c:v>4.7906158268013943</c:v>
                </c:pt>
                <c:pt idx="154">
                  <c:v>4.8062459362791667</c:v>
                </c:pt>
                <c:pt idx="155">
                  <c:v>4.8218253804964775</c:v>
                </c:pt>
                <c:pt idx="156">
                  <c:v>4.8373546489791295</c:v>
                </c:pt>
                <c:pt idx="157">
                  <c:v>4.8528342234203716</c:v>
                </c:pt>
                <c:pt idx="158">
                  <c:v>4.8682645778552347</c:v>
                </c:pt>
                <c:pt idx="159">
                  <c:v>4.8836461788299124</c:v>
                </c:pt>
                <c:pt idx="160">
                  <c:v>4.8989794855663558</c:v>
                </c:pt>
                <c:pt idx="161">
                  <c:v>4.914264950122246</c:v>
                </c:pt>
                <c:pt idx="162">
                  <c:v>4.9295030175464944</c:v>
                </c:pt>
                <c:pt idx="163">
                  <c:v>4.9446941260304467</c:v>
                </c:pt>
                <c:pt idx="164">
                  <c:v>4.9598387070548977</c:v>
                </c:pt>
                <c:pt idx="165">
                  <c:v>4.9749371855330997</c:v>
                </c:pt>
                <c:pt idx="166">
                  <c:v>4.9899899799498595</c:v>
                </c:pt>
                <c:pt idx="167">
                  <c:v>5.0049975024968791</c:v>
                </c:pt>
                <c:pt idx="168">
                  <c:v>5.0199601592044534</c:v>
                </c:pt>
                <c:pt idx="169">
                  <c:v>5.0348783500696417</c:v>
                </c:pt>
                <c:pt idx="170">
                  <c:v>5.0497524691810387</c:v>
                </c:pt>
                <c:pt idx="171">
                  <c:v>5.0645829048402398</c:v>
                </c:pt>
                <c:pt idx="172">
                  <c:v>5.0793700396801178</c:v>
                </c:pt>
                <c:pt idx="173">
                  <c:v>5.0941142507800121</c:v>
                </c:pt>
                <c:pt idx="174">
                  <c:v>5.1088159097779204</c:v>
                </c:pt>
                <c:pt idx="175">
                  <c:v>5.123475382979799</c:v>
                </c:pt>
                <c:pt idx="176">
                  <c:v>5.1380930314660516</c:v>
                </c:pt>
                <c:pt idx="177">
                  <c:v>5.1526692111952999</c:v>
                </c:pt>
                <c:pt idx="178">
                  <c:v>5.1672042731055257</c:v>
                </c:pt>
                <c:pt idx="179">
                  <c:v>5.1816985632126462</c:v>
                </c:pt>
                <c:pt idx="180">
                  <c:v>5.196152422706632</c:v>
                </c:pt>
                <c:pt idx="181">
                  <c:v>5.2105661880452114</c:v>
                </c:pt>
                <c:pt idx="182">
                  <c:v>5.2249401910452526</c:v>
                </c:pt>
                <c:pt idx="183">
                  <c:v>5.2392747589718942</c:v>
                </c:pt>
                <c:pt idx="184">
                  <c:v>5.253570214625479</c:v>
                </c:pt>
                <c:pt idx="185">
                  <c:v>5.2678268764263692</c:v>
                </c:pt>
                <c:pt idx="186">
                  <c:v>5.2820450584977028</c:v>
                </c:pt>
                <c:pt idx="187">
                  <c:v>5.2962250707461438</c:v>
                </c:pt>
                <c:pt idx="188">
                  <c:v>5.3103672189407014</c:v>
                </c:pt>
                <c:pt idx="189">
                  <c:v>5.3244718047896544</c:v>
                </c:pt>
                <c:pt idx="190">
                  <c:v>5.3385391260156556</c:v>
                </c:pt>
                <c:pt idx="191">
                  <c:v>5.3525694764290543</c:v>
                </c:pt>
                <c:pt idx="192">
                  <c:v>5.3665631459994954</c:v>
                </c:pt>
                <c:pt idx="193">
                  <c:v>5.3805204209258424</c:v>
                </c:pt>
                <c:pt idx="194">
                  <c:v>5.394441583704471</c:v>
                </c:pt>
                <c:pt idx="195">
                  <c:v>5.4083269131959844</c:v>
                </c:pt>
                <c:pt idx="196">
                  <c:v>5.4221766846903838</c:v>
                </c:pt>
                <c:pt idx="197">
                  <c:v>5.4359911699707535</c:v>
                </c:pt>
                <c:pt idx="198">
                  <c:v>5.4497706373754848</c:v>
                </c:pt>
                <c:pt idx="199">
                  <c:v>5.463515351859094</c:v>
                </c:pt>
                <c:pt idx="200">
                  <c:v>5.4772255750516612</c:v>
                </c:pt>
                <c:pt idx="201">
                  <c:v>5.4909015653169382</c:v>
                </c:pt>
                <c:pt idx="202">
                  <c:v>5.5045435778091534</c:v>
                </c:pt>
                <c:pt idx="203">
                  <c:v>5.5181518645285585</c:v>
                </c:pt>
                <c:pt idx="204">
                  <c:v>5.5317266743757321</c:v>
                </c:pt>
                <c:pt idx="205">
                  <c:v>5.5452682532047088</c:v>
                </c:pt>
                <c:pt idx="206">
                  <c:v>5.5587768438749183</c:v>
                </c:pt>
                <c:pt idx="207">
                  <c:v>5.5722526863020123</c:v>
                </c:pt>
                <c:pt idx="208">
                  <c:v>5.5856960175075772</c:v>
                </c:pt>
                <c:pt idx="209">
                  <c:v>5.5991070716677669</c:v>
                </c:pt>
                <c:pt idx="210">
                  <c:v>5.6124860801609122</c:v>
                </c:pt>
                <c:pt idx="211">
                  <c:v>5.6258332716140815</c:v>
                </c:pt>
                <c:pt idx="212">
                  <c:v>5.6391488719486738</c:v>
                </c:pt>
                <c:pt idx="213">
                  <c:v>5.6524331044250316</c:v>
                </c:pt>
                <c:pt idx="214">
                  <c:v>5.6656861896861175</c:v>
                </c:pt>
                <c:pt idx="215">
                  <c:v>5.6789083458002736</c:v>
                </c:pt>
                <c:pt idx="216">
                  <c:v>5.6920997883030831</c:v>
                </c:pt>
                <c:pt idx="217">
                  <c:v>5.7052607302383649</c:v>
                </c:pt>
                <c:pt idx="218">
                  <c:v>5.7183913821983188</c:v>
                </c:pt>
                <c:pt idx="219">
                  <c:v>5.7314919523628394</c:v>
                </c:pt>
                <c:pt idx="220">
                  <c:v>5.7445626465380286</c:v>
                </c:pt>
                <c:pt idx="221">
                  <c:v>5.7576036681939131</c:v>
                </c:pt>
                <c:pt idx="222">
                  <c:v>5.770615218501403</c:v>
                </c:pt>
                <c:pt idx="223">
                  <c:v>5.7835974963685022</c:v>
                </c:pt>
                <c:pt idx="224">
                  <c:v>5.7965506984757749</c:v>
                </c:pt>
                <c:pt idx="225">
                  <c:v>5.8094750193111251</c:v>
                </c:pt>
                <c:pt idx="226">
                  <c:v>5.8223706512038556</c:v>
                </c:pt>
                <c:pt idx="227">
                  <c:v>5.8352377843580632</c:v>
                </c:pt>
                <c:pt idx="228">
                  <c:v>5.8480766068853782</c:v>
                </c:pt>
                <c:pt idx="229">
                  <c:v>5.8608873048370409</c:v>
                </c:pt>
                <c:pt idx="230">
                  <c:v>5.873670062235365</c:v>
                </c:pt>
                <c:pt idx="231">
                  <c:v>5.8864250611045756</c:v>
                </c:pt>
                <c:pt idx="232">
                  <c:v>5.8991524815010496</c:v>
                </c:pt>
                <c:pt idx="233">
                  <c:v>5.911852501542981</c:v>
                </c:pt>
                <c:pt idx="234">
                  <c:v>5.9245252974394491</c:v>
                </c:pt>
                <c:pt idx="235">
                  <c:v>5.9371710435189584</c:v>
                </c:pt>
                <c:pt idx="236">
                  <c:v>5.9497899122574074</c:v>
                </c:pt>
                <c:pt idx="237">
                  <c:v>5.9623820743055367</c:v>
                </c:pt>
                <c:pt idx="238">
                  <c:v>5.9749476985158623</c:v>
                </c:pt>
                <c:pt idx="239">
                  <c:v>5.987486951969081</c:v>
                </c:pt>
                <c:pt idx="240">
                  <c:v>6</c:v>
                </c:pt>
                <c:pt idx="241">
                  <c:v>6.0124870062229663</c:v>
                </c:pt>
                <c:pt idx="242">
                  <c:v>6.024948132556827</c:v>
                </c:pt>
                <c:pt idx="243">
                  <c:v>6.0373835392494328</c:v>
                </c:pt>
                <c:pt idx="244">
                  <c:v>6.049793384901669</c:v>
                </c:pt>
                <c:pt idx="245">
                  <c:v>6.0621778264910704</c:v>
                </c:pt>
                <c:pt idx="246">
                  <c:v>6.0745370193949766</c:v>
                </c:pt>
                <c:pt idx="247">
                  <c:v>6.0868711174132804</c:v>
                </c:pt>
                <c:pt idx="248">
                  <c:v>6.0991802727907629</c:v>
                </c:pt>
                <c:pt idx="249">
                  <c:v>6.1114646362390079</c:v>
                </c:pt>
                <c:pt idx="250">
                  <c:v>6.1237243569579451</c:v>
                </c:pt>
                <c:pt idx="251">
                  <c:v>6.1359595826569784</c:v>
                </c:pt>
                <c:pt idx="252">
                  <c:v>6.1481704595757591</c:v>
                </c:pt>
                <c:pt idx="253">
                  <c:v>6.1603571325045756</c:v>
                </c:pt>
                <c:pt idx="254">
                  <c:v>6.1725197448043856</c:v>
                </c:pt>
                <c:pt idx="255">
                  <c:v>6.1846584384264904</c:v>
                </c:pt>
                <c:pt idx="256">
                  <c:v>6.1967733539318672</c:v>
                </c:pt>
                <c:pt idx="257">
                  <c:v>6.2088646305101545</c:v>
                </c:pt>
                <c:pt idx="258">
                  <c:v>6.2209324059983162</c:v>
                </c:pt>
                <c:pt idx="259">
                  <c:v>6.2329768168989679</c:v>
                </c:pt>
                <c:pt idx="260">
                  <c:v>6.2449979983983983</c:v>
                </c:pt>
                <c:pt idx="261">
                  <c:v>6.2569960843842631</c:v>
                </c:pt>
                <c:pt idx="262">
                  <c:v>6.2689712074629913</c:v>
                </c:pt>
                <c:pt idx="263">
                  <c:v>6.2809234989768825</c:v>
                </c:pt>
                <c:pt idx="264">
                  <c:v>6.2928530890209089</c:v>
                </c:pt>
                <c:pt idx="265">
                  <c:v>6.3047601064592458</c:v>
                </c:pt>
                <c:pt idx="266">
                  <c:v>6.3166446789415032</c:v>
                </c:pt>
                <c:pt idx="267">
                  <c:v>6.328506932918696</c:v>
                </c:pt>
                <c:pt idx="268">
                  <c:v>6.3403469936589438</c:v>
                </c:pt>
                <c:pt idx="269">
                  <c:v>6.3521649852628981</c:v>
                </c:pt>
                <c:pt idx="270">
                  <c:v>6.3639610306789276</c:v>
                </c:pt>
                <c:pt idx="271">
                  <c:v>6.3757352517180328</c:v>
                </c:pt>
                <c:pt idx="272">
                  <c:v>6.3874877690685246</c:v>
                </c:pt>
                <c:pt idx="273">
                  <c:v>6.3992187023104625</c:v>
                </c:pt>
                <c:pt idx="274">
                  <c:v>6.4109281699298419</c:v>
                </c:pt>
                <c:pt idx="275">
                  <c:v>6.4226162893325647</c:v>
                </c:pt>
                <c:pt idx="276">
                  <c:v>6.4342831768581652</c:v>
                </c:pt>
                <c:pt idx="277">
                  <c:v>6.4459289477933277</c:v>
                </c:pt>
                <c:pt idx="278">
                  <c:v>6.4575537163851759</c:v>
                </c:pt>
                <c:pt idx="279">
                  <c:v>6.4691575958543472</c:v>
                </c:pt>
                <c:pt idx="280">
                  <c:v>6.4807406984078604</c:v>
                </c:pt>
                <c:pt idx="281">
                  <c:v>6.492303135251773</c:v>
                </c:pt>
                <c:pt idx="282">
                  <c:v>6.5038450166036395</c:v>
                </c:pt>
                <c:pt idx="283">
                  <c:v>6.5153664517047698</c:v>
                </c:pt>
                <c:pt idx="284">
                  <c:v>6.5268675488322874</c:v>
                </c:pt>
                <c:pt idx="285">
                  <c:v>6.5383484153110105</c:v>
                </c:pt>
                <c:pt idx="286">
                  <c:v>6.549809157525126</c:v>
                </c:pt>
                <c:pt idx="287">
                  <c:v>6.5612498809297</c:v>
                </c:pt>
                <c:pt idx="288">
                  <c:v>6.5726706900619938</c:v>
                </c:pt>
                <c:pt idx="289">
                  <c:v>6.5840716885526085</c:v>
                </c:pt>
                <c:pt idx="290">
                  <c:v>6.5954529791364598</c:v>
                </c:pt>
                <c:pt idx="291">
                  <c:v>6.606814663663573</c:v>
                </c:pt>
                <c:pt idx="292">
                  <c:v>6.6181568431097189</c:v>
                </c:pt>
                <c:pt idx="293">
                  <c:v>6.6294796175868891</c:v>
                </c:pt>
                <c:pt idx="294">
                  <c:v>6.6407830863535962</c:v>
                </c:pt>
                <c:pt idx="295">
                  <c:v>6.6520673478250352</c:v>
                </c:pt>
                <c:pt idx="296">
                  <c:v>6.6633324995830732</c:v>
                </c:pt>
                <c:pt idx="297">
                  <c:v>6.6745786383860963</c:v>
                </c:pt>
                <c:pt idx="298">
                  <c:v>6.6858058601787116</c:v>
                </c:pt>
                <c:pt idx="299">
                  <c:v>6.6970142601012874</c:v>
                </c:pt>
                <c:pt idx="300">
                  <c:v>6.7082039324993694</c:v>
                </c:pt>
              </c:numCache>
            </c:numRef>
          </c:xVal>
          <c:yVal>
            <c:numRef>
              <c:f>'růst-pokles 1'!$D$9:$D$309</c:f>
              <c:numCache>
                <c:formatCode>0.000</c:formatCode>
                <c:ptCount val="301"/>
                <c:pt idx="0">
                  <c:v>0</c:v>
                </c:pt>
                <c:pt idx="1">
                  <c:v>8.3744958365518554E-2</c:v>
                </c:pt>
                <c:pt idx="2">
                  <c:v>0.17363612787525837</c:v>
                </c:pt>
                <c:pt idx="3">
                  <c:v>0.26687402949374528</c:v>
                </c:pt>
                <c:pt idx="4">
                  <c:v>0.36245966692414838</c:v>
                </c:pt>
                <c:pt idx="5">
                  <c:v>0.45981567547305474</c:v>
                </c:pt>
                <c:pt idx="6">
                  <c:v>0.55855249470757706</c:v>
                </c:pt>
                <c:pt idx="7">
                  <c:v>0.65838413840429277</c:v>
                </c:pt>
                <c:pt idx="8">
                  <c:v>0.75908902300206671</c:v>
                </c:pt>
                <c:pt idx="9">
                  <c:v>0.86048887586900069</c:v>
                </c:pt>
                <c:pt idx="10">
                  <c:v>0.96243621784789712</c:v>
                </c:pt>
                <c:pt idx="11">
                  <c:v>1.0648063959132907</c:v>
                </c:pt>
                <c:pt idx="12">
                  <c:v>1.1674922359499622</c:v>
                </c:pt>
                <c:pt idx="13">
                  <c:v>1.2704003014224909</c:v>
                </c:pt>
                <c:pt idx="14">
                  <c:v>1.3734481861166301</c:v>
                </c:pt>
                <c:pt idx="15">
                  <c:v>1.4765625</c:v>
                </c:pt>
                <c:pt idx="16">
                  <c:v>1.579677335393187</c:v>
                </c:pt>
                <c:pt idx="17">
                  <c:v>1.6827330754635303</c:v>
                </c:pt>
                <c:pt idx="18">
                  <c:v>1.7856754526319745</c:v>
                </c:pt>
                <c:pt idx="19">
                  <c:v>1.8884547932663707</c:v>
                </c:pt>
                <c:pt idx="20">
                  <c:v>1.9910254037844386</c:v>
                </c:pt>
                <c:pt idx="21">
                  <c:v>2.0933450658381898</c:v>
                </c:pt>
                <c:pt idx="22">
                  <c:v>2.1953746168521726</c:v>
                </c:pt>
                <c:pt idx="23">
                  <c:v>2.2970775982078857</c:v>
                </c:pt>
                <c:pt idx="24">
                  <c:v>2.3984199576606162</c:v>
                </c:pt>
                <c:pt idx="25">
                  <c:v>2.4993697956898178</c:v>
                </c:pt>
                <c:pt idx="26">
                  <c:v>2.599897147778548</c:v>
                </c:pt>
                <c:pt idx="27">
                  <c:v>2.6999737963311232</c:v>
                </c:pt>
                <c:pt idx="28">
                  <c:v>2.7995731072343428</c:v>
                </c:pt>
                <c:pt idx="29">
                  <c:v>2.8986698870595298</c:v>
                </c:pt>
                <c:pt idx="30">
                  <c:v>2.9972402576697315</c:v>
                </c:pt>
                <c:pt idx="31">
                  <c:v>3.0952615455957071</c:v>
                </c:pt>
                <c:pt idx="32">
                  <c:v>3.192712184016532</c:v>
                </c:pt>
                <c:pt idx="33">
                  <c:v>3.2895716255561762</c:v>
                </c:pt>
                <c:pt idx="34">
                  <c:v>3.3858202644081556</c:v>
                </c:pt>
                <c:pt idx="35">
                  <c:v>3.4814393665431798</c:v>
                </c:pt>
                <c:pt idx="36">
                  <c:v>3.5764110069520054</c:v>
                </c:pt>
                <c:pt idx="37">
                  <c:v>3.6707180130371038</c:v>
                </c:pt>
                <c:pt idx="38">
                  <c:v>3.7643439133995313</c:v>
                </c:pt>
                <c:pt idx="39">
                  <c:v>3.8572728913773258</c:v>
                </c:pt>
                <c:pt idx="40">
                  <c:v>3.9494897427831779</c:v>
                </c:pt>
                <c:pt idx="41">
                  <c:v>4.0409798373656356</c:v>
                </c:pt>
                <c:pt idx="42">
                  <c:v>4.1317290835823384</c:v>
                </c:pt>
                <c:pt idx="43">
                  <c:v>4.2217238963280632</c:v>
                </c:pt>
                <c:pt idx="44">
                  <c:v>4.3109511673063281</c:v>
                </c:pt>
                <c:pt idx="45">
                  <c:v>4.3993982377724805</c:v>
                </c:pt>
                <c:pt idx="46">
                  <c:v>4.4870528734096506</c:v>
                </c:pt>
                <c:pt idx="47">
                  <c:v>4.5739032411276614</c:v>
                </c:pt>
                <c:pt idx="48">
                  <c:v>4.6599378875996971</c:v>
                </c:pt>
                <c:pt idx="49">
                  <c:v>4.7451457193728599</c:v>
                </c:pt>
                <c:pt idx="50">
                  <c:v>4.8295159844072879</c:v>
                </c:pt>
                <c:pt idx="51">
                  <c:v>4.9130382549145288</c:v>
                </c:pt>
                <c:pt idx="52">
                  <c:v>4.9957024113799253</c:v>
                </c:pt>
                <c:pt idx="53">
                  <c:v>5.0774986276659959</c:v>
                </c:pt>
                <c:pt idx="54">
                  <c:v>5.1584173571045806</c:v>
                </c:pt>
                <c:pt idx="55">
                  <c:v>5.2384493194948938</c:v>
                </c:pt>
                <c:pt idx="56">
                  <c:v>5.3175854889330418</c:v>
                </c:pt>
                <c:pt idx="57">
                  <c:v>5.3958170824058325</c:v>
                </c:pt>
                <c:pt idx="58">
                  <c:v>5.4731355490882594</c:v>
                </c:pt>
                <c:pt idx="59">
                  <c:v>5.5495325602898387</c:v>
                </c:pt>
                <c:pt idx="60">
                  <c:v>5.625</c:v>
                </c:pt>
                <c:pt idx="61">
                  <c:v>5.6995299559875239</c:v>
                </c:pt>
                <c:pt idx="62">
                  <c:v>5.7731147114128429</c:v>
                </c:pt>
                <c:pt idx="63">
                  <c:v>5.8457467369159106</c:v>
                </c:pt>
                <c:pt idx="64">
                  <c:v>5.9174186831454945</c:v>
                </c:pt>
                <c:pt idx="65">
                  <c:v>5.9881233736986985</c:v>
                </c:pt>
                <c:pt idx="66">
                  <c:v>6.0578537984422489</c:v>
                </c:pt>
                <c:pt idx="67">
                  <c:v>6.1266031071893643</c:v>
                </c:pt>
                <c:pt idx="68">
                  <c:v>6.1943646037082463</c:v>
                </c:pt>
                <c:pt idx="69">
                  <c:v>6.2611317400401667</c:v>
                </c:pt>
                <c:pt idx="70">
                  <c:v>6.3268981111068783</c:v>
                </c:pt>
                <c:pt idx="71">
                  <c:v>6.3916574495886547</c:v>
                </c:pt>
                <c:pt idx="72">
                  <c:v>6.4554036210557948</c:v>
                </c:pt>
                <c:pt idx="73">
                  <c:v>6.5181306193376196</c:v>
                </c:pt>
                <c:pt idx="74">
                  <c:v>6.5798325621143423</c:v>
                </c:pt>
                <c:pt idx="75">
                  <c:v>6.6405036867181586</c:v>
                </c:pt>
                <c:pt idx="76">
                  <c:v>6.7001383461309683</c:v>
                </c:pt>
                <c:pt idx="77">
                  <c:v>6.7587310051670766</c:v>
                </c:pt>
                <c:pt idx="78">
                  <c:v>6.8162762368299568</c:v>
                </c:pt>
                <c:pt idx="79">
                  <c:v>6.872768718833111</c:v>
                </c:pt>
                <c:pt idx="80">
                  <c:v>6.9282032302755097</c:v>
                </c:pt>
                <c:pt idx="81">
                  <c:v>6.9825746484630153</c:v>
                </c:pt>
                <c:pt idx="82">
                  <c:v>7.0358779458675746</c:v>
                </c:pt>
                <c:pt idx="83">
                  <c:v>7.0881081872165996</c:v>
                </c:pt>
                <c:pt idx="84">
                  <c:v>7.1392605267055149</c:v>
                </c:pt>
                <c:pt idx="85">
                  <c:v>7.1893302053267778</c:v>
                </c:pt>
                <c:pt idx="86">
                  <c:v>7.2383125483092261</c:v>
                </c:pt>
                <c:pt idx="87">
                  <c:v>7.2862029626619726</c:v>
                </c:pt>
                <c:pt idx="88">
                  <c:v>7.3329969348173796</c:v>
                </c:pt>
                <c:pt idx="89">
                  <c:v>7.378690028368073</c:v>
                </c:pt>
                <c:pt idx="90">
                  <c:v>7.4232778818932257</c:v>
                </c:pt>
                <c:pt idx="91">
                  <c:v>7.4667562068695785</c:v>
                </c:pt>
                <c:pt idx="92">
                  <c:v>7.5091207856630859</c:v>
                </c:pt>
                <c:pt idx="93">
                  <c:v>7.5503674695971412</c:v>
                </c:pt>
                <c:pt idx="94">
                  <c:v>7.5904921770937364</c:v>
                </c:pt>
                <c:pt idx="95">
                  <c:v>7.6294908918840143</c:v>
                </c:pt>
                <c:pt idx="96">
                  <c:v>7.6673596612849337</c:v>
                </c:pt>
                <c:pt idx="97">
                  <c:v>7.7040945945389172</c:v>
                </c:pt>
                <c:pt idx="98">
                  <c:v>7.7396918612135988</c:v>
                </c:pt>
                <c:pt idx="99">
                  <c:v>7.7741476896588591</c:v>
                </c:pt>
                <c:pt idx="100">
                  <c:v>7.8074583655185403</c:v>
                </c:pt>
                <c:pt idx="101">
                  <c:v>7.8396202302944253</c:v>
                </c:pt>
                <c:pt idx="102">
                  <c:v>7.8706296799600501</c:v>
                </c:pt>
                <c:pt idx="103">
                  <c:v>7.9004831636222761</c:v>
                </c:pt>
                <c:pt idx="104">
                  <c:v>7.9291771822283792</c:v>
                </c:pt>
                <c:pt idx="105">
                  <c:v>7.9567082873168271</c:v>
                </c:pt>
                <c:pt idx="106">
                  <c:v>7.9830730798097509</c:v>
                </c:pt>
                <c:pt idx="107">
                  <c:v>8.0082682088454202</c:v>
                </c:pt>
                <c:pt idx="108">
                  <c:v>8.0322903706489797</c:v>
                </c:pt>
                <c:pt idx="109">
                  <c:v>8.0551363074398736</c:v>
                </c:pt>
                <c:pt idx="110">
                  <c:v>8.0768028063744453</c:v>
                </c:pt>
                <c:pt idx="111">
                  <c:v>8.0972866985222591</c:v>
                </c:pt>
                <c:pt idx="112">
                  <c:v>8.1165848578747486</c:v>
                </c:pt>
                <c:pt idx="113">
                  <c:v>8.1346942003849811</c:v>
                </c:pt>
                <c:pt idx="114">
                  <c:v>8.1516116830371423</c:v>
                </c:pt>
                <c:pt idx="115">
                  <c:v>8.167334302944731</c:v>
                </c:pt>
                <c:pt idx="116">
                  <c:v>8.1818590964762432</c:v>
                </c:pt>
                <c:pt idx="117">
                  <c:v>8.1951831384072449</c:v>
                </c:pt>
                <c:pt idx="118">
                  <c:v>8.2073035410979518</c:v>
                </c:pt>
                <c:pt idx="119">
                  <c:v>8.2182174536951802</c:v>
                </c:pt>
                <c:pt idx="120">
                  <c:v>8.227922061357857</c:v>
                </c:pt>
                <c:pt idx="121">
                  <c:v>8.2364145845051802</c:v>
                </c:pt>
                <c:pt idx="122">
                  <c:v>8.243692278086538</c:v>
                </c:pt>
                <c:pt idx="123">
                  <c:v>8.2497524308724337</c:v>
                </c:pt>
                <c:pt idx="124">
                  <c:v>8.2545923647656476</c:v>
                </c:pt>
                <c:pt idx="125">
                  <c:v>8.258209434131853</c:v>
                </c:pt>
                <c:pt idx="126">
                  <c:v>8.2606010251490218</c:v>
                </c:pt>
                <c:pt idx="127" formatCode="0.0000">
                  <c:v>8.261764555174949</c:v>
                </c:pt>
                <c:pt idx="128" formatCode="0.0000">
                  <c:v>8.2616974721322514</c:v>
                </c:pt>
                <c:pt idx="129">
                  <c:v>8.2603972539101846</c:v>
                </c:pt>
                <c:pt idx="130">
                  <c:v>8.2578614077827517</c:v>
                </c:pt>
                <c:pt idx="131">
                  <c:v>8.2540874698424851</c:v>
                </c:pt>
                <c:pt idx="132">
                  <c:v>8.2490730044494143</c:v>
                </c:pt>
                <c:pt idx="133">
                  <c:v>8.2428156036946483</c:v>
                </c:pt>
                <c:pt idx="134">
                  <c:v>8.2353128868781305</c:v>
                </c:pt>
                <c:pt idx="135">
                  <c:v>8.2265625</c:v>
                </c:pt>
                <c:pt idx="136">
                  <c:v>8.2165621152652548</c:v>
                </c:pt>
                <c:pt idx="137">
                  <c:v>8.2053094306011012</c:v>
                </c:pt>
                <c:pt idx="138">
                  <c:v>8.192802169186713</c:v>
                </c:pt>
                <c:pt idx="139">
                  <c:v>8.179038078994914</c:v>
                </c:pt>
                <c:pt idx="140">
                  <c:v>8.1640149323454381</c:v>
                </c:pt>
                <c:pt idx="141">
                  <c:v>8.1477305254693562</c:v>
                </c:pt>
                <c:pt idx="142">
                  <c:v>8.130182678084342</c:v>
                </c:pt>
                <c:pt idx="143">
                  <c:v>8.1113692329804614</c:v>
                </c:pt>
                <c:pt idx="144">
                  <c:v>8.0912880556160403</c:v>
                </c:pt>
                <c:pt idx="145">
                  <c:v>8.0699370337234768</c:v>
                </c:pt>
                <c:pt idx="146">
                  <c:v>8.0473140769244793</c:v>
                </c:pt>
                <c:pt idx="147">
                  <c:v>8.0234171163546293</c:v>
                </c:pt>
                <c:pt idx="148">
                  <c:v>7.9982441042968233</c:v>
                </c:pt>
                <c:pt idx="149">
                  <c:v>7.9717930138234898</c:v>
                </c:pt>
                <c:pt idx="150">
                  <c:v>7.9440618384471335</c:v>
                </c:pt>
                <c:pt idx="151">
                  <c:v>7.9150485917790974</c:v>
                </c:pt>
                <c:pt idx="152">
                  <c:v>7.8847513071962503</c:v>
                </c:pt>
                <c:pt idx="153">
                  <c:v>7.8531680375153243</c:v>
                </c:pt>
                <c:pt idx="154">
                  <c:v>7.8202968546747869</c:v>
                </c:pt>
                <c:pt idx="155">
                  <c:v>7.7861358494238502</c:v>
                </c:pt>
                <c:pt idx="156">
                  <c:v>7.7506831310186044</c:v>
                </c:pt>
                <c:pt idx="157">
                  <c:v>7.7139368269249573</c:v>
                </c:pt>
                <c:pt idx="158">
                  <c:v>7.6758950825281715</c:v>
                </c:pt>
                <c:pt idx="159">
                  <c:v>7.6365560608488963</c:v>
                </c:pt>
                <c:pt idx="160">
                  <c:v>7.5959179422654266</c:v>
                </c:pt>
                <c:pt idx="161">
                  <c:v>7.5539789242420383</c:v>
                </c:pt>
                <c:pt idx="162">
                  <c:v>7.5107372210633088</c:v>
                </c:pt>
                <c:pt idx="163">
                  <c:v>7.4661910635740654</c:v>
                </c:pt>
                <c:pt idx="164">
                  <c:v>7.4203386989250824</c:v>
                </c:pt>
                <c:pt idx="165">
                  <c:v>7.3731783903240355</c:v>
                </c:pt>
                <c:pt idx="166">
                  <c:v>7.3247084167919212</c:v>
                </c:pt>
                <c:pt idx="167">
                  <c:v>7.2749270729244735</c:v>
                </c:pt>
                <c:pt idx="168">
                  <c:v>7.2238326686587051</c:v>
                </c:pt>
                <c:pt idx="169">
                  <c:v>7.1714235290442332</c:v>
                </c:pt>
                <c:pt idx="170">
                  <c:v>7.1176979940194194</c:v>
                </c:pt>
                <c:pt idx="171">
                  <c:v>7.0626544181920217</c:v>
                </c:pt>
                <c:pt idx="172">
                  <c:v>7.0062911706245075</c:v>
                </c:pt>
                <c:pt idx="173">
                  <c:v>6.9486066346235518</c:v>
                </c:pt>
                <c:pt idx="174">
                  <c:v>6.8895992075339549</c:v>
                </c:pt>
                <c:pt idx="175">
                  <c:v>6.8292673005366247</c:v>
                </c:pt>
                <c:pt idx="176">
                  <c:v>6.7676093384506224</c:v>
                </c:pt>
                <c:pt idx="177">
                  <c:v>6.7046237595392064</c:v>
                </c:pt>
                <c:pt idx="178">
                  <c:v>6.6403090153195912</c:v>
                </c:pt>
                <c:pt idx="179">
                  <c:v>6.5746635703765897</c:v>
                </c:pt>
                <c:pt idx="180">
                  <c:v>6.5076859021798441</c:v>
                </c:pt>
                <c:pt idx="181">
                  <c:v>6.4393745009045773</c:v>
                </c:pt>
                <c:pt idx="182">
                  <c:v>6.3697278692558967</c:v>
                </c:pt>
                <c:pt idx="183">
                  <c:v>6.2987445222964169</c:v>
                </c:pt>
                <c:pt idx="184">
                  <c:v>6.2264229872772034</c:v>
                </c:pt>
                <c:pt idx="185">
                  <c:v>6.152761803471968</c:v>
                </c:pt>
                <c:pt idx="186">
                  <c:v>6.0777595220143183</c:v>
                </c:pt>
                <c:pt idx="187">
                  <c:v>6.0014147057382274</c:v>
                </c:pt>
                <c:pt idx="188">
                  <c:v>5.9237259290212947</c:v>
                </c:pt>
                <c:pt idx="189">
                  <c:v>5.8446917776311125</c:v>
                </c:pt>
                <c:pt idx="190">
                  <c:v>5.764310848574361</c:v>
                </c:pt>
                <c:pt idx="191">
                  <c:v>5.6825817499487314</c:v>
                </c:pt>
                <c:pt idx="192">
                  <c:v>5.5995031007975768</c:v>
                </c:pt>
                <c:pt idx="193">
                  <c:v>5.5150735309671859</c:v>
                </c:pt>
                <c:pt idx="194">
                  <c:v>5.4292916809666849</c:v>
                </c:pt>
                <c:pt idx="195">
                  <c:v>5.3421562018304201</c:v>
                </c:pt>
                <c:pt idx="196">
                  <c:v>5.2536657549828831</c:v>
                </c:pt>
                <c:pt idx="197">
                  <c:v>5.1638190121059608</c:v>
                </c:pt>
                <c:pt idx="198">
                  <c:v>5.0726146550086497</c:v>
                </c:pt>
                <c:pt idx="199">
                  <c:v>4.980051375498995</c:v>
                </c:pt>
                <c:pt idx="200">
                  <c:v>4.8861278752583033</c:v>
                </c:pt>
                <c:pt idx="201">
                  <c:v>4.7908428657176074</c:v>
                </c:pt>
                <c:pt idx="202">
                  <c:v>4.6941950679362279</c:v>
                </c:pt>
                <c:pt idx="203">
                  <c:v>4.5961832124824298</c:v>
                </c:pt>
                <c:pt idx="204">
                  <c:v>4.4968060393162332</c:v>
                </c:pt>
                <c:pt idx="205">
                  <c:v>4.3960622976741277</c:v>
                </c:pt>
                <c:pt idx="206">
                  <c:v>4.2939507459558257</c:v>
                </c:pt>
                <c:pt idx="207">
                  <c:v>4.1904701516129208</c:v>
                </c:pt>
                <c:pt idx="208">
                  <c:v>4.0856192910393929</c:v>
                </c:pt>
                <c:pt idx="209">
                  <c:v>3.9793969494640891</c:v>
                </c:pt>
                <c:pt idx="210">
                  <c:v>3.8718019208447885</c:v>
                </c:pt>
                <c:pt idx="211">
                  <c:v>3.7628330077642858</c:v>
                </c:pt>
                <c:pt idx="212">
                  <c:v>3.6524890213279733</c:v>
                </c:pt>
                <c:pt idx="213">
                  <c:v>3.5407687810632922</c:v>
                </c:pt>
                <c:pt idx="214">
                  <c:v>3.4276711148207326</c:v>
                </c:pt>
                <c:pt idx="215">
                  <c:v>3.3131948586764679</c:v>
                </c:pt>
                <c:pt idx="216">
                  <c:v>3.1973388568366374</c:v>
                </c:pt>
                <c:pt idx="217">
                  <c:v>3.0801019615431358</c:v>
                </c:pt>
                <c:pt idx="218">
                  <c:v>2.9614830329808441</c:v>
                </c:pt>
                <c:pt idx="219">
                  <c:v>2.8414809391865532</c:v>
                </c:pt>
                <c:pt idx="220">
                  <c:v>2.7200945559591574</c:v>
                </c:pt>
                <c:pt idx="221">
                  <c:v>2.597322766771363</c:v>
                </c:pt>
                <c:pt idx="222">
                  <c:v>2.4731644626827887</c:v>
                </c:pt>
                <c:pt idx="223">
                  <c:v>2.3476185422543949</c:v>
                </c:pt>
                <c:pt idx="224">
                  <c:v>2.2206839114643486</c:v>
                </c:pt>
                <c:pt idx="225">
                  <c:v>2.0923594836250743</c:v>
                </c:pt>
                <c:pt idx="226">
                  <c:v>1.962644179301769</c:v>
                </c:pt>
                <c:pt idx="227">
                  <c:v>1.8315369262320047</c:v>
                </c:pt>
                <c:pt idx="228">
                  <c:v>1.6990366592466586</c:v>
                </c:pt>
                <c:pt idx="229">
                  <c:v>1.5651423201920664</c:v>
                </c:pt>
                <c:pt idx="230">
                  <c:v>1.4298528578533478</c:v>
                </c:pt>
                <c:pt idx="231">
                  <c:v>1.2931672278789179</c:v>
                </c:pt>
                <c:pt idx="232">
                  <c:v>1.155084392706101</c:v>
                </c:pt>
                <c:pt idx="233">
                  <c:v>1.015603321487859</c:v>
                </c:pt>
                <c:pt idx="234">
                  <c:v>0.87472299002078557</c:v>
                </c:pt>
                <c:pt idx="235">
                  <c:v>0.73244238067387357</c:v>
                </c:pt>
                <c:pt idx="236">
                  <c:v>0.5887604823186976</c:v>
                </c:pt>
                <c:pt idx="237">
                  <c:v>0.44367629026030642</c:v>
                </c:pt>
                <c:pt idx="238">
                  <c:v>0.29718880616938037</c:v>
                </c:pt>
                <c:pt idx="239">
                  <c:v>0.14929703801526983</c:v>
                </c:pt>
                <c:pt idx="240">
                  <c:v>0</c:v>
                </c:pt>
                <c:pt idx="241">
                  <c:v>-0.1507032875066372</c:v>
                </c:pt>
                <c:pt idx="242">
                  <c:v>-0.30281379803118824</c:v>
                </c:pt>
                <c:pt idx="243">
                  <c:v>-0.45633249905969819</c:v>
                </c:pt>
                <c:pt idx="244">
                  <c:v>-0.611260352099805</c:v>
                </c:pt>
                <c:pt idx="245">
                  <c:v>-0.76759831274219437</c:v>
                </c:pt>
                <c:pt idx="246">
                  <c:v>-0.92534733072090347</c:v>
                </c:pt>
                <c:pt idx="247">
                  <c:v>-1.0845083499729924</c:v>
                </c:pt>
                <c:pt idx="248">
                  <c:v>-1.2450823086972704</c:v>
                </c:pt>
                <c:pt idx="249">
                  <c:v>-1.4070701394121556</c:v>
                </c:pt>
                <c:pt idx="250">
                  <c:v>-1.570472769012845</c:v>
                </c:pt>
                <c:pt idx="251">
                  <c:v>-1.7352911188274618</c:v>
                </c:pt>
                <c:pt idx="252">
                  <c:v>-1.9015261046727261</c:v>
                </c:pt>
                <c:pt idx="253">
                  <c:v>-2.0691786369085605</c:v>
                </c:pt>
                <c:pt idx="254">
                  <c:v>-2.238249620492148</c:v>
                </c:pt>
                <c:pt idx="255">
                  <c:v>-2.4087399550311162</c:v>
                </c:pt>
                <c:pt idx="256">
                  <c:v>-2.5806505348360531</c:v>
                </c:pt>
                <c:pt idx="257">
                  <c:v>-2.7539822489722496</c:v>
                </c:pt>
                <c:pt idx="258">
                  <c:v>-2.9287359813108651</c:v>
                </c:pt>
                <c:pt idx="259">
                  <c:v>-3.10491261057917</c:v>
                </c:pt>
                <c:pt idx="260">
                  <c:v>-3.2825130104104119</c:v>
                </c:pt>
                <c:pt idx="261">
                  <c:v>-3.4615380493926722</c:v>
                </c:pt>
                <c:pt idx="262">
                  <c:v>-3.6419885911174035</c:v>
                </c:pt>
                <c:pt idx="263">
                  <c:v>-3.8238654942270003</c:v>
                </c:pt>
                <c:pt idx="264">
                  <c:v>-4.0071696124619862</c:v>
                </c:pt>
                <c:pt idx="265">
                  <c:v>-4.1919017947074977</c:v>
                </c:pt>
                <c:pt idx="266">
                  <c:v>-4.3780628850390073</c:v>
                </c:pt>
                <c:pt idx="267">
                  <c:v>-4.5656537227677063</c:v>
                </c:pt>
                <c:pt idx="268">
                  <c:v>-4.7546751424850981</c:v>
                </c:pt>
                <c:pt idx="269">
                  <c:v>-4.9451279741069882</c:v>
                </c:pt>
                <c:pt idx="270">
                  <c:v>-5.1370130429172463</c:v>
                </c:pt>
                <c:pt idx="271">
                  <c:v>-5.3303311696103393</c:v>
                </c:pt>
                <c:pt idx="272">
                  <c:v>-5.5250831703340282</c:v>
                </c:pt>
                <c:pt idx="273">
                  <c:v>-5.7212698567310838</c:v>
                </c:pt>
                <c:pt idx="274">
                  <c:v>-5.9188920359805621</c:v>
                </c:pt>
                <c:pt idx="275">
                  <c:v>-6.1179505108386252</c:v>
                </c:pt>
                <c:pt idx="276">
                  <c:v>-6.3184460796786652</c:v>
                </c:pt>
                <c:pt idx="277">
                  <c:v>-6.5203795365311947</c:v>
                </c:pt>
                <c:pt idx="278">
                  <c:v>-6.7237516711230256</c:v>
                </c:pt>
                <c:pt idx="279">
                  <c:v>-6.9285632689159371</c:v>
                </c:pt>
                <c:pt idx="280">
                  <c:v>-7.1348151111449738</c:v>
                </c:pt>
                <c:pt idx="281">
                  <c:v>-7.3425079748563036</c:v>
                </c:pt>
                <c:pt idx="282">
                  <c:v>-7.551642632944322</c:v>
                </c:pt>
                <c:pt idx="283">
                  <c:v>-7.762219854188757</c:v>
                </c:pt>
                <c:pt idx="284">
                  <c:v>-7.9742404032907501</c:v>
                </c:pt>
                <c:pt idx="285">
                  <c:v>-8.1877050409090515</c:v>
                </c:pt>
                <c:pt idx="286">
                  <c:v>-8.4026145236953482</c:v>
                </c:pt>
                <c:pt idx="287">
                  <c:v>-8.6189696043294077</c:v>
                </c:pt>
                <c:pt idx="288">
                  <c:v>-8.8367710315536527</c:v>
                </c:pt>
                <c:pt idx="289">
                  <c:v>-9.0560195502073952</c:v>
                </c:pt>
                <c:pt idx="290">
                  <c:v>-9.2767159012606726</c:v>
                </c:pt>
                <c:pt idx="291">
                  <c:v>-9.4988608218475292</c:v>
                </c:pt>
                <c:pt idx="292">
                  <c:v>-9.7224550452990428</c:v>
                </c:pt>
                <c:pt idx="293">
                  <c:v>-9.9474993011760375</c:v>
                </c:pt>
                <c:pt idx="294">
                  <c:v>-10.173994315301044</c:v>
                </c:pt>
                <c:pt idx="295">
                  <c:v>-10.401940809790375</c:v>
                </c:pt>
                <c:pt idx="296">
                  <c:v>-10.631339503085258</c:v>
                </c:pt>
                <c:pt idx="297">
                  <c:v>-10.862191109983229</c:v>
                </c:pt>
                <c:pt idx="298">
                  <c:v>-11.094496341668588</c:v>
                </c:pt>
                <c:pt idx="299">
                  <c:v>-11.328255905742864</c:v>
                </c:pt>
                <c:pt idx="300">
                  <c:v>-11.563470506254745</c:v>
                </c:pt>
              </c:numCache>
            </c:numRef>
          </c:yVal>
          <c:smooth val="1"/>
        </c:ser>
        <c:ser>
          <c:idx val="1"/>
          <c:order val="1"/>
          <c:spPr>
            <a:ln w="19050">
              <a:solidFill>
                <a:srgbClr val="008000"/>
              </a:solidFill>
              <a:prstDash val="dashDot"/>
            </a:ln>
          </c:spPr>
          <c:marker>
            <c:symbol val="none"/>
          </c:marker>
          <c:dPt>
            <c:idx val="1"/>
            <c:marker>
              <c:symbol val="circle"/>
              <c:size val="7"/>
              <c:spPr>
                <a:solidFill>
                  <a:srgbClr val="00FF00"/>
                </a:solidFill>
                <a:ln>
                  <a:solidFill>
                    <a:schemeClr val="tx1"/>
                  </a:solidFill>
                </a:ln>
              </c:spPr>
            </c:marker>
            <c:bubble3D val="0"/>
          </c:dPt>
          <c:xVal>
            <c:numRef>
              <c:f>'růst-pokles 1'!$I$43:$J$43</c:f>
              <c:numCache>
                <c:formatCode>General</c:formatCode>
                <c:ptCount val="2"/>
                <c:pt idx="0">
                  <c:v>0</c:v>
                </c:pt>
                <c:pt idx="1">
                  <c:v>6.9</c:v>
                </c:pt>
              </c:numCache>
            </c:numRef>
          </c:xVal>
          <c:yVal>
            <c:numRef>
              <c:f>'růst-pokles 1'!$I$44:$J$44</c:f>
              <c:numCache>
                <c:formatCode>General</c:formatCode>
                <c:ptCount val="2"/>
                <c:pt idx="0">
                  <c:v>0</c:v>
                </c:pt>
                <c:pt idx="1">
                  <c:v>14</c:v>
                </c:pt>
              </c:numCache>
            </c:numRef>
          </c:yVal>
          <c:smooth val="1"/>
        </c:ser>
        <c:ser>
          <c:idx val="2"/>
          <c:order val="2"/>
          <c:spPr>
            <a:ln w="19050">
              <a:solidFill>
                <a:srgbClr val="FF6600"/>
              </a:solidFill>
              <a:prstDash val="dashDot"/>
            </a:ln>
          </c:spPr>
          <c:marker>
            <c:symbol val="none"/>
          </c:marker>
          <c:xVal>
            <c:numRef>
              <c:f>'růst-pokles 1'!$K$43:$L$43</c:f>
              <c:numCache>
                <c:formatCode>General</c:formatCode>
                <c:ptCount val="2"/>
                <c:pt idx="0">
                  <c:v>1.19</c:v>
                </c:pt>
                <c:pt idx="1">
                  <c:v>5.6</c:v>
                </c:pt>
              </c:numCache>
            </c:numRef>
          </c:xVal>
          <c:yVal>
            <c:numRef>
              <c:f>'růst-pokles 1'!$K$44:$L$44</c:f>
              <c:numCache>
                <c:formatCode>General</c:formatCode>
                <c:ptCount val="2"/>
                <c:pt idx="0">
                  <c:v>0</c:v>
                </c:pt>
                <c:pt idx="1">
                  <c:v>14</c:v>
                </c:pt>
              </c:numCache>
            </c:numRef>
          </c:yVal>
          <c:smooth val="1"/>
        </c:ser>
        <c:ser>
          <c:idx val="3"/>
          <c:order val="3"/>
          <c:tx>
            <c:strRef>
              <c:f>'růst-pokles 1'!$M$43:$N$43</c:f>
              <c:strCache>
                <c:ptCount val="1"/>
                <c:pt idx="0">
                  <c:v>0 6</c:v>
                </c:pt>
              </c:strCache>
            </c:strRef>
          </c:tx>
          <c:spPr>
            <a:ln w="19050">
              <a:solidFill>
                <a:srgbClr val="92D050"/>
              </a:solidFill>
              <a:prstDash val="dashDot"/>
            </a:ln>
          </c:spPr>
          <c:marker>
            <c:symbol val="none"/>
          </c:marker>
          <c:xVal>
            <c:numRef>
              <c:f>'růst-pokles 1'!$M$43:$N$43</c:f>
              <c:numCache>
                <c:formatCode>General</c:formatCode>
                <c:ptCount val="2"/>
                <c:pt idx="0">
                  <c:v>0</c:v>
                </c:pt>
                <c:pt idx="1">
                  <c:v>6</c:v>
                </c:pt>
              </c:numCache>
            </c:numRef>
          </c:xVal>
          <c:yVal>
            <c:numRef>
              <c:f>'růst-pokles 1'!$M$44:$N$44</c:f>
              <c:numCache>
                <c:formatCode>General</c:formatCode>
                <c:ptCount val="2"/>
                <c:pt idx="0">
                  <c:v>4.01</c:v>
                </c:pt>
                <c:pt idx="1">
                  <c:v>10.1</c:v>
                </c:pt>
              </c:numCache>
            </c:numRef>
          </c:yVal>
          <c:smooth val="1"/>
        </c:ser>
        <c:ser>
          <c:idx val="4"/>
          <c:order val="4"/>
          <c:spPr>
            <a:ln w="19050">
              <a:prstDash val="dashDot"/>
            </a:ln>
          </c:spPr>
          <c:marker>
            <c:symbol val="none"/>
          </c:marker>
          <c:xVal>
            <c:numRef>
              <c:f>'růst-pokles 1'!$O$43:$P$43</c:f>
              <c:numCache>
                <c:formatCode>General</c:formatCode>
                <c:ptCount val="2"/>
                <c:pt idx="0">
                  <c:v>0</c:v>
                </c:pt>
                <c:pt idx="1">
                  <c:v>6</c:v>
                </c:pt>
              </c:numCache>
            </c:numRef>
          </c:xVal>
          <c:yVal>
            <c:numRef>
              <c:f>'růst-pokles 1'!$O$44:$P$44</c:f>
              <c:numCache>
                <c:formatCode>General</c:formatCode>
                <c:ptCount val="2"/>
                <c:pt idx="0">
                  <c:v>8.2620000000000005</c:v>
                </c:pt>
                <c:pt idx="1">
                  <c:v>8.2620000000000005</c:v>
                </c:pt>
              </c:numCache>
            </c:numRef>
          </c:yVal>
          <c:smooth val="1"/>
        </c:ser>
        <c:dLbls>
          <c:showLegendKey val="0"/>
          <c:showVal val="0"/>
          <c:showCatName val="0"/>
          <c:showSerName val="0"/>
          <c:showPercent val="0"/>
          <c:showBubbleSize val="0"/>
        </c:dLbls>
        <c:axId val="262210688"/>
        <c:axId val="262212608"/>
      </c:scatterChart>
      <c:valAx>
        <c:axId val="262210688"/>
        <c:scaling>
          <c:orientation val="minMax"/>
          <c:max val="6"/>
        </c:scaling>
        <c:delete val="0"/>
        <c:axPos val="b"/>
        <c:majorGridlines>
          <c:spPr>
            <a:ln>
              <a:solidFill>
                <a:schemeClr val="bg1">
                  <a:lumMod val="85000"/>
                </a:schemeClr>
              </a:solidFill>
            </a:ln>
          </c:spPr>
        </c:majorGridlines>
        <c:title>
          <c:tx>
            <c:rich>
              <a:bodyPr/>
              <a:lstStyle/>
              <a:p>
                <a:pPr>
                  <a:defRPr sz="1600"/>
                </a:pPr>
                <a:r>
                  <a:rPr lang="cs-CZ" sz="1600"/>
                  <a:t>TC</a:t>
                </a:r>
              </a:p>
            </c:rich>
          </c:tx>
          <c:layout>
            <c:manualLayout>
              <c:xMode val="edge"/>
              <c:yMode val="edge"/>
              <c:x val="0.88209267870559571"/>
              <c:y val="0.91900815029700245"/>
            </c:manualLayout>
          </c:layout>
          <c:overlay val="0"/>
        </c:title>
        <c:numFmt formatCode="0.0" sourceLinked="0"/>
        <c:majorTickMark val="out"/>
        <c:minorTickMark val="none"/>
        <c:tickLblPos val="nextTo"/>
        <c:txPr>
          <a:bodyPr/>
          <a:lstStyle/>
          <a:p>
            <a:pPr>
              <a:defRPr sz="1200"/>
            </a:pPr>
            <a:endParaRPr lang="cs-CZ"/>
          </a:p>
        </c:txPr>
        <c:crossAx val="262212608"/>
        <c:crosses val="autoZero"/>
        <c:crossBetween val="midCat"/>
        <c:majorUnit val="0.5"/>
      </c:valAx>
      <c:valAx>
        <c:axId val="262212608"/>
        <c:scaling>
          <c:orientation val="minMax"/>
          <c:max val="12"/>
          <c:min val="0"/>
        </c:scaling>
        <c:delete val="0"/>
        <c:axPos val="l"/>
        <c:majorGridlines>
          <c:spPr>
            <a:ln>
              <a:solidFill>
                <a:schemeClr val="bg1">
                  <a:lumMod val="85000"/>
                </a:schemeClr>
              </a:solidFill>
            </a:ln>
          </c:spPr>
        </c:majorGridlines>
        <c:title>
          <c:tx>
            <c:rich>
              <a:bodyPr rot="-5400000" vert="horz"/>
              <a:lstStyle/>
              <a:p>
                <a:pPr>
                  <a:defRPr sz="1600"/>
                </a:pPr>
                <a:r>
                  <a:rPr lang="cs-CZ" sz="1600"/>
                  <a:t>TR</a:t>
                </a:r>
              </a:p>
            </c:rich>
          </c:tx>
          <c:layout>
            <c:manualLayout>
              <c:xMode val="edge"/>
              <c:yMode val="edge"/>
              <c:x val="5.9750037697356266E-4"/>
              <c:y val="5.1788165428993159E-3"/>
            </c:manualLayout>
          </c:layout>
          <c:overlay val="0"/>
        </c:title>
        <c:numFmt formatCode="0" sourceLinked="0"/>
        <c:majorTickMark val="out"/>
        <c:minorTickMark val="none"/>
        <c:tickLblPos val="nextTo"/>
        <c:txPr>
          <a:bodyPr/>
          <a:lstStyle/>
          <a:p>
            <a:pPr>
              <a:defRPr sz="1200"/>
            </a:pPr>
            <a:endParaRPr lang="cs-CZ"/>
          </a:p>
        </c:txPr>
        <c:crossAx val="262210688"/>
        <c:crosses val="autoZero"/>
        <c:crossBetween val="midCat"/>
        <c:majorUnit val="1"/>
      </c:valAx>
      <c:spPr>
        <a:solidFill>
          <a:schemeClr val="bg1"/>
        </a:solidFill>
      </c:spPr>
    </c:plotArea>
    <c:plotVisOnly val="1"/>
    <c:dispBlanksAs val="gap"/>
    <c:showDLblsOverMax val="0"/>
  </c:chart>
  <c:spPr>
    <a:solidFill>
      <a:sysClr val="window" lastClr="FFFFFF">
        <a:lumMod val="75000"/>
      </a:sysClr>
    </a:solidFill>
  </c:spPr>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44424308072602"/>
          <c:y val="3.9584611453915029E-2"/>
          <c:w val="0.76648352983654822"/>
          <c:h val="0.86257757728078255"/>
        </c:manualLayout>
      </c:layout>
      <c:scatterChart>
        <c:scatterStyle val="smoothMarker"/>
        <c:varyColors val="0"/>
        <c:ser>
          <c:idx val="2"/>
          <c:order val="0"/>
          <c:tx>
            <c:strRef>
              <c:f>'model růstu 1500 KL růst'!$L$4</c:f>
              <c:strCache>
                <c:ptCount val="1"/>
                <c:pt idx="0">
                  <c:v>K/L</c:v>
                </c:pt>
              </c:strCache>
            </c:strRef>
          </c:tx>
          <c:spPr>
            <a:ln w="38100">
              <a:solidFill>
                <a:srgbClr val="00B050"/>
              </a:solidFill>
            </a:ln>
          </c:spPr>
          <c:marker>
            <c:symbol val="none"/>
          </c:marker>
          <c:xVal>
            <c:numRef>
              <c:f>'model růstu 1500 KL růst'!$A$6:$A$120</c:f>
              <c:numCache>
                <c:formatCode>General</c:formatCode>
                <c:ptCount val="115"/>
                <c:pt idx="0">
                  <c:v>0</c:v>
                </c:pt>
                <c:pt idx="1">
                  <c:v>1</c:v>
                </c:pt>
                <c:pt idx="2">
                  <c:v>25</c:v>
                </c:pt>
                <c:pt idx="3">
                  <c:v>50</c:v>
                </c:pt>
                <c:pt idx="4">
                  <c:v>100</c:v>
                </c:pt>
                <c:pt idx="5">
                  <c:v>200</c:v>
                </c:pt>
                <c:pt idx="6">
                  <c:v>300</c:v>
                </c:pt>
                <c:pt idx="7">
                  <c:v>400</c:v>
                </c:pt>
                <c:pt idx="8">
                  <c:v>500</c:v>
                </c:pt>
                <c:pt idx="9">
                  <c:v>600</c:v>
                </c:pt>
                <c:pt idx="10">
                  <c:v>700</c:v>
                </c:pt>
                <c:pt idx="11">
                  <c:v>800</c:v>
                </c:pt>
                <c:pt idx="12">
                  <c:v>900</c:v>
                </c:pt>
                <c:pt idx="13">
                  <c:v>1000</c:v>
                </c:pt>
                <c:pt idx="14">
                  <c:v>1010</c:v>
                </c:pt>
                <c:pt idx="15">
                  <c:v>1020</c:v>
                </c:pt>
                <c:pt idx="16">
                  <c:v>1030</c:v>
                </c:pt>
                <c:pt idx="17">
                  <c:v>1040</c:v>
                </c:pt>
                <c:pt idx="18">
                  <c:v>1050</c:v>
                </c:pt>
                <c:pt idx="19">
                  <c:v>1060</c:v>
                </c:pt>
                <c:pt idx="20">
                  <c:v>1070</c:v>
                </c:pt>
                <c:pt idx="21">
                  <c:v>1080</c:v>
                </c:pt>
                <c:pt idx="22">
                  <c:v>1090</c:v>
                </c:pt>
                <c:pt idx="23">
                  <c:v>1100</c:v>
                </c:pt>
                <c:pt idx="24">
                  <c:v>1110</c:v>
                </c:pt>
                <c:pt idx="25">
                  <c:v>1120</c:v>
                </c:pt>
                <c:pt idx="26">
                  <c:v>1130</c:v>
                </c:pt>
                <c:pt idx="27">
                  <c:v>1140</c:v>
                </c:pt>
                <c:pt idx="28">
                  <c:v>1150</c:v>
                </c:pt>
                <c:pt idx="29">
                  <c:v>1160</c:v>
                </c:pt>
                <c:pt idx="30">
                  <c:v>1170</c:v>
                </c:pt>
                <c:pt idx="31">
                  <c:v>1180</c:v>
                </c:pt>
                <c:pt idx="32">
                  <c:v>1190</c:v>
                </c:pt>
                <c:pt idx="33">
                  <c:v>1200</c:v>
                </c:pt>
                <c:pt idx="34">
                  <c:v>1210</c:v>
                </c:pt>
                <c:pt idx="35">
                  <c:v>1220</c:v>
                </c:pt>
                <c:pt idx="36">
                  <c:v>1230</c:v>
                </c:pt>
                <c:pt idx="37">
                  <c:v>1240</c:v>
                </c:pt>
                <c:pt idx="38">
                  <c:v>1250</c:v>
                </c:pt>
                <c:pt idx="39">
                  <c:v>1260</c:v>
                </c:pt>
                <c:pt idx="40">
                  <c:v>1270</c:v>
                </c:pt>
                <c:pt idx="41">
                  <c:v>1280</c:v>
                </c:pt>
                <c:pt idx="42">
                  <c:v>1290</c:v>
                </c:pt>
                <c:pt idx="43">
                  <c:v>1300</c:v>
                </c:pt>
                <c:pt idx="44">
                  <c:v>1310</c:v>
                </c:pt>
                <c:pt idx="45">
                  <c:v>1320</c:v>
                </c:pt>
                <c:pt idx="46">
                  <c:v>1330</c:v>
                </c:pt>
                <c:pt idx="47">
                  <c:v>1340</c:v>
                </c:pt>
                <c:pt idx="48">
                  <c:v>1350</c:v>
                </c:pt>
                <c:pt idx="49">
                  <c:v>1360</c:v>
                </c:pt>
                <c:pt idx="50">
                  <c:v>1370</c:v>
                </c:pt>
                <c:pt idx="51">
                  <c:v>1380</c:v>
                </c:pt>
                <c:pt idx="52">
                  <c:v>1390</c:v>
                </c:pt>
                <c:pt idx="53">
                  <c:v>1400</c:v>
                </c:pt>
                <c:pt idx="54">
                  <c:v>1410</c:v>
                </c:pt>
                <c:pt idx="55">
                  <c:v>1420</c:v>
                </c:pt>
                <c:pt idx="56">
                  <c:v>1430</c:v>
                </c:pt>
                <c:pt idx="57">
                  <c:v>1440</c:v>
                </c:pt>
                <c:pt idx="58">
                  <c:v>1450</c:v>
                </c:pt>
                <c:pt idx="59">
                  <c:v>1460</c:v>
                </c:pt>
                <c:pt idx="60">
                  <c:v>1470</c:v>
                </c:pt>
                <c:pt idx="61">
                  <c:v>1480</c:v>
                </c:pt>
                <c:pt idx="62">
                  <c:v>1490</c:v>
                </c:pt>
                <c:pt idx="63">
                  <c:v>1500</c:v>
                </c:pt>
                <c:pt idx="64">
                  <c:v>1510</c:v>
                </c:pt>
                <c:pt idx="65">
                  <c:v>1520</c:v>
                </c:pt>
                <c:pt idx="66">
                  <c:v>1530</c:v>
                </c:pt>
                <c:pt idx="67">
                  <c:v>1540</c:v>
                </c:pt>
                <c:pt idx="68">
                  <c:v>1550</c:v>
                </c:pt>
                <c:pt idx="69">
                  <c:v>1560</c:v>
                </c:pt>
                <c:pt idx="70">
                  <c:v>1570</c:v>
                </c:pt>
                <c:pt idx="71">
                  <c:v>1580</c:v>
                </c:pt>
                <c:pt idx="72">
                  <c:v>1590</c:v>
                </c:pt>
                <c:pt idx="73">
                  <c:v>1600</c:v>
                </c:pt>
                <c:pt idx="74">
                  <c:v>1610</c:v>
                </c:pt>
                <c:pt idx="75">
                  <c:v>1620</c:v>
                </c:pt>
                <c:pt idx="76">
                  <c:v>1630</c:v>
                </c:pt>
                <c:pt idx="77">
                  <c:v>1640</c:v>
                </c:pt>
                <c:pt idx="78">
                  <c:v>1650</c:v>
                </c:pt>
                <c:pt idx="79">
                  <c:v>1660</c:v>
                </c:pt>
                <c:pt idx="80">
                  <c:v>1670</c:v>
                </c:pt>
                <c:pt idx="81">
                  <c:v>1680</c:v>
                </c:pt>
                <c:pt idx="82">
                  <c:v>1690</c:v>
                </c:pt>
                <c:pt idx="83">
                  <c:v>1700</c:v>
                </c:pt>
                <c:pt idx="84">
                  <c:v>1710</c:v>
                </c:pt>
                <c:pt idx="85">
                  <c:v>1720</c:v>
                </c:pt>
                <c:pt idx="86">
                  <c:v>1730</c:v>
                </c:pt>
                <c:pt idx="87">
                  <c:v>1740</c:v>
                </c:pt>
                <c:pt idx="88">
                  <c:v>1750</c:v>
                </c:pt>
                <c:pt idx="89">
                  <c:v>1760</c:v>
                </c:pt>
                <c:pt idx="90">
                  <c:v>1770</c:v>
                </c:pt>
                <c:pt idx="91">
                  <c:v>1780</c:v>
                </c:pt>
                <c:pt idx="92">
                  <c:v>1790</c:v>
                </c:pt>
                <c:pt idx="93">
                  <c:v>1800</c:v>
                </c:pt>
                <c:pt idx="94">
                  <c:v>1810</c:v>
                </c:pt>
                <c:pt idx="95">
                  <c:v>1820</c:v>
                </c:pt>
                <c:pt idx="96">
                  <c:v>1830</c:v>
                </c:pt>
                <c:pt idx="97">
                  <c:v>1840</c:v>
                </c:pt>
                <c:pt idx="98">
                  <c:v>1850</c:v>
                </c:pt>
                <c:pt idx="99">
                  <c:v>1860</c:v>
                </c:pt>
                <c:pt idx="100">
                  <c:v>1870</c:v>
                </c:pt>
                <c:pt idx="101">
                  <c:v>1880</c:v>
                </c:pt>
                <c:pt idx="102">
                  <c:v>1890</c:v>
                </c:pt>
                <c:pt idx="103">
                  <c:v>1900</c:v>
                </c:pt>
                <c:pt idx="104">
                  <c:v>1910</c:v>
                </c:pt>
                <c:pt idx="105">
                  <c:v>1920</c:v>
                </c:pt>
                <c:pt idx="106">
                  <c:v>1930</c:v>
                </c:pt>
                <c:pt idx="107">
                  <c:v>1940</c:v>
                </c:pt>
                <c:pt idx="108">
                  <c:v>1950</c:v>
                </c:pt>
                <c:pt idx="109">
                  <c:v>1960</c:v>
                </c:pt>
                <c:pt idx="110">
                  <c:v>1970</c:v>
                </c:pt>
                <c:pt idx="111">
                  <c:v>1980</c:v>
                </c:pt>
                <c:pt idx="112">
                  <c:v>1990</c:v>
                </c:pt>
                <c:pt idx="113">
                  <c:v>2000</c:v>
                </c:pt>
                <c:pt idx="114">
                  <c:v>2010</c:v>
                </c:pt>
              </c:numCache>
            </c:numRef>
          </c:xVal>
          <c:yVal>
            <c:numRef>
              <c:f>'model růstu 1500 KL růst'!$L$6:$L$120</c:f>
              <c:numCache>
                <c:formatCode>0</c:formatCode>
                <c:ptCount val="115"/>
                <c:pt idx="0">
                  <c:v>2</c:v>
                </c:pt>
                <c:pt idx="1">
                  <c:v>2.122483799720257</c:v>
                </c:pt>
                <c:pt idx="2">
                  <c:v>5.1609048015212124</c:v>
                </c:pt>
                <c:pt idx="3">
                  <c:v>8.5367569803862011</c:v>
                </c:pt>
                <c:pt idx="4">
                  <c:v>15.992764719040501</c:v>
                </c:pt>
                <c:pt idx="5">
                  <c:v>34.197801190095561</c:v>
                </c:pt>
                <c:pt idx="6">
                  <c:v>57.883138546012376</c:v>
                </c:pt>
                <c:pt idx="7">
                  <c:v>88.698523428956051</c:v>
                </c:pt>
                <c:pt idx="8">
                  <c:v>128.79032922486289</c:v>
                </c:pt>
                <c:pt idx="9">
                  <c:v>180.95105666936666</c:v>
                </c:pt>
                <c:pt idx="10">
                  <c:v>248.81383893939307</c:v>
                </c:pt>
                <c:pt idx="11">
                  <c:v>337.10549902655094</c:v>
                </c:pt>
                <c:pt idx="12">
                  <c:v>451.97578551035906</c:v>
                </c:pt>
                <c:pt idx="13">
                  <c:v>601.42571887718486</c:v>
                </c:pt>
                <c:pt idx="14">
                  <c:v>618.64893428940354</c:v>
                </c:pt>
                <c:pt idx="15">
                  <c:v>636.33140858901311</c:v>
                </c:pt>
                <c:pt idx="16">
                  <c:v>654.48538796353466</c:v>
                </c:pt>
                <c:pt idx="17">
                  <c:v>673.12344514639278</c:v>
                </c:pt>
                <c:pt idx="18">
                  <c:v>692.25848812429911</c:v>
                </c:pt>
                <c:pt idx="19">
                  <c:v>711.90376907681605</c:v>
                </c:pt>
                <c:pt idx="20">
                  <c:v>732.07289355429623</c:v>
                </c:pt>
                <c:pt idx="21">
                  <c:v>752.77982990055216</c:v>
                </c:pt>
                <c:pt idx="22">
                  <c:v>774.03891892678382</c:v>
                </c:pt>
                <c:pt idx="23">
                  <c:v>795.86488384346114</c:v>
                </c:pt>
                <c:pt idx="24">
                  <c:v>818.27284045704005</c:v>
                </c:pt>
                <c:pt idx="25">
                  <c:v>841.27830763857935</c:v>
                </c:pt>
                <c:pt idx="26">
                  <c:v>864.89721807149976</c:v>
                </c:pt>
                <c:pt idx="27">
                  <c:v>889.14592928593436</c:v>
                </c:pt>
                <c:pt idx="28">
                  <c:v>914.04123498731383</c:v>
                </c:pt>
                <c:pt idx="29">
                  <c:v>939.6003766870266</c:v>
                </c:pt>
                <c:pt idx="30">
                  <c:v>965.84105564321135</c:v>
                </c:pt>
                <c:pt idx="31">
                  <c:v>992.78144511995629</c:v>
                </c:pt>
                <c:pt idx="32">
                  <c:v>1020.4402029733862</c:v>
                </c:pt>
                <c:pt idx="33">
                  <c:v>1048.8364845733615</c:v>
                </c:pt>
                <c:pt idx="34">
                  <c:v>1077.9899560697363</c:v>
                </c:pt>
                <c:pt idx="35">
                  <c:v>1107.9208080123612</c:v>
                </c:pt>
                <c:pt idx="36">
                  <c:v>1138.6497693342646</c:v>
                </c:pt>
                <c:pt idx="37">
                  <c:v>1170.1981217077</c:v>
                </c:pt>
                <c:pt idx="38">
                  <c:v>1202.5877142829945</c:v>
                </c:pt>
                <c:pt idx="39">
                  <c:v>1235.8409788204149</c:v>
                </c:pt>
                <c:pt idx="40">
                  <c:v>1269.9809452255206</c:v>
                </c:pt>
                <c:pt idx="41">
                  <c:v>1305.0312574987765</c:v>
                </c:pt>
                <c:pt idx="42">
                  <c:v>1341.016190110457</c:v>
                </c:pt>
                <c:pt idx="43">
                  <c:v>1377.9606648121903</c:v>
                </c:pt>
                <c:pt idx="44">
                  <c:v>1415.8902678967879</c:v>
                </c:pt>
                <c:pt idx="45">
                  <c:v>1454.8312679183048</c:v>
                </c:pt>
                <c:pt idx="46">
                  <c:v>1494.8106338846078</c:v>
                </c:pt>
                <c:pt idx="47">
                  <c:v>1535.8560539350544</c:v>
                </c:pt>
                <c:pt idx="48">
                  <c:v>1577.9959545162096</c:v>
                </c:pt>
                <c:pt idx="49">
                  <c:v>1621.2595200688847</c:v>
                </c:pt>
                <c:pt idx="50">
                  <c:v>1665.6767132401399</c:v>
                </c:pt>
                <c:pt idx="51">
                  <c:v>1711.2782956342342</c:v>
                </c:pt>
                <c:pt idx="52">
                  <c:v>1758.095849116904</c:v>
                </c:pt>
                <c:pt idx="53">
                  <c:v>1806.1617976877267</c:v>
                </c:pt>
                <c:pt idx="54">
                  <c:v>1855.509429935709</c:v>
                </c:pt>
                <c:pt idx="55">
                  <c:v>1906.1729220936529</c:v>
                </c:pt>
                <c:pt idx="56">
                  <c:v>1958.1873617072786</c:v>
                </c:pt>
                <c:pt idx="57">
                  <c:v>2011.5887719354778</c:v>
                </c:pt>
                <c:pt idx="58">
                  <c:v>2066.4141364985408</c:v>
                </c:pt>
                <c:pt idx="59">
                  <c:v>2122.7014252916265</c:v>
                </c:pt>
                <c:pt idx="60">
                  <c:v>2180.489620681225</c:v>
                </c:pt>
                <c:pt idx="61">
                  <c:v>2239.8187445028134</c:v>
                </c:pt>
                <c:pt idx="62">
                  <c:v>2300.7298857784044</c:v>
                </c:pt>
                <c:pt idx="63">
                  <c:v>2363.2652291731929</c:v>
                </c:pt>
                <c:pt idx="64">
                  <c:v>2427.4680842110024</c:v>
                </c:pt>
                <c:pt idx="65">
                  <c:v>2493.3829152687508</c:v>
                </c:pt>
                <c:pt idx="66">
                  <c:v>2561.0553723707435</c:v>
                </c:pt>
                <c:pt idx="67">
                  <c:v>2630.532322804082</c:v>
                </c:pt>
                <c:pt idx="68">
                  <c:v>2701.8618835771063</c:v>
                </c:pt>
                <c:pt idx="69">
                  <c:v>2775.0934547433535</c:v>
                </c:pt>
                <c:pt idx="70">
                  <c:v>2850.2777536140802</c:v>
                </c:pt>
                <c:pt idx="71">
                  <c:v>2927.4668498830988</c:v>
                </c:pt>
                <c:pt idx="72">
                  <c:v>3006.7142016881926</c:v>
                </c:pt>
                <c:pt idx="73">
                  <c:v>3088.0746926341276</c:v>
                </c:pt>
                <c:pt idx="74">
                  <c:v>3171.6046698028786</c:v>
                </c:pt>
                <c:pt idx="75">
                  <c:v>3257.3619827774132</c:v>
                </c:pt>
                <c:pt idx="76">
                  <c:v>3345.406023706028</c:v>
                </c:pt>
                <c:pt idx="77">
                  <c:v>3435.7977684350381</c:v>
                </c:pt>
                <c:pt idx="78">
                  <c:v>3528.5998187382393</c:v>
                </c:pt>
                <c:pt idx="79">
                  <c:v>3623.8764456724457</c:v>
                </c:pt>
                <c:pt idx="80">
                  <c:v>3721.6936340890993</c:v>
                </c:pt>
                <c:pt idx="81">
                  <c:v>3822.1191283327889</c:v>
                </c:pt>
                <c:pt idx="82">
                  <c:v>3925.2224791583144</c:v>
                </c:pt>
                <c:pt idx="83">
                  <c:v>4031.0750918988256</c:v>
                </c:pt>
                <c:pt idx="84">
                  <c:v>4139.7502759183408</c:v>
                </c:pt>
                <c:pt idx="85">
                  <c:v>4251.3232953829383</c:v>
                </c:pt>
                <c:pt idx="86">
                  <c:v>4365.8714213857611</c:v>
                </c:pt>
                <c:pt idx="87">
                  <c:v>4483.4739854619447</c:v>
                </c:pt>
                <c:pt idx="88">
                  <c:v>4604.2124345305265</c:v>
                </c:pt>
                <c:pt idx="89">
                  <c:v>4728.1703873013694</c:v>
                </c:pt>
                <c:pt idx="90">
                  <c:v>4855.4336921862205</c:v>
                </c:pt>
                <c:pt idx="91">
                  <c:v>4986.0904867539348</c:v>
                </c:pt>
                <c:pt idx="92">
                  <c:v>5120.2312587711021</c:v>
                </c:pt>
                <c:pt idx="93">
                  <c:v>5257.9489088703176</c:v>
                </c:pt>
                <c:pt idx="94">
                  <c:v>5399.338814889521</c:v>
                </c:pt>
                <c:pt idx="95">
                  <c:v>5544.4988979269219</c:v>
                </c:pt>
                <c:pt idx="96">
                  <c:v>5693.5296901573365</c:v>
                </c:pt>
                <c:pt idx="97">
                  <c:v>5846.5344044568074</c:v>
                </c:pt>
                <c:pt idx="98">
                  <c:v>6003.6190058837947</c:v>
                </c:pt>
                <c:pt idx="99">
                  <c:v>6164.8922850664139</c:v>
                </c:pt>
                <c:pt idx="100">
                  <c:v>6330.4659335465576</c:v>
                </c:pt>
                <c:pt idx="101">
                  <c:v>6500.4546211330598</c:v>
                </c:pt>
                <c:pt idx="102">
                  <c:v>6674.9760753175233</c:v>
                </c:pt>
                <c:pt idx="103">
                  <c:v>6854.1511628077496</c:v>
                </c:pt>
                <c:pt idx="104">
                  <c:v>7038.1039732352701</c:v>
                </c:pt>
                <c:pt idx="105">
                  <c:v>7226.9619050949632</c:v>
                </c:pt>
                <c:pt idx="106">
                  <c:v>7420.8557539762414</c:v>
                </c:pt>
                <c:pt idx="107">
                  <c:v>7619.9198031469559</c:v>
                </c:pt>
                <c:pt idx="108">
                  <c:v>7824.2919165526864</c:v>
                </c:pt>
                <c:pt idx="109">
                  <c:v>8034.1136342959353</c:v>
                </c:pt>
                <c:pt idx="110">
                  <c:v>8249.5302706612238</c:v>
                </c:pt>
                <c:pt idx="111">
                  <c:v>8470.6910147540639</c:v>
                </c:pt>
                <c:pt idx="112">
                  <c:v>8697.7490338234784</c:v>
                </c:pt>
                <c:pt idx="113">
                  <c:v>8930.861579339633</c:v>
                </c:pt>
                <c:pt idx="114">
                  <c:v>9170.1900958999904</c:v>
                </c:pt>
              </c:numCache>
            </c:numRef>
          </c:yVal>
          <c:smooth val="1"/>
        </c:ser>
        <c:dLbls>
          <c:showLegendKey val="0"/>
          <c:showVal val="0"/>
          <c:showCatName val="0"/>
          <c:showSerName val="0"/>
          <c:showPercent val="0"/>
          <c:showBubbleSize val="0"/>
        </c:dLbls>
        <c:axId val="261997312"/>
        <c:axId val="261998848"/>
      </c:scatterChart>
      <c:valAx>
        <c:axId val="261997312"/>
        <c:scaling>
          <c:orientation val="minMax"/>
          <c:max val="2100"/>
          <c:min val="0"/>
        </c:scaling>
        <c:delete val="0"/>
        <c:axPos val="b"/>
        <c:majorGridlines/>
        <c:numFmt formatCode="General" sourceLinked="1"/>
        <c:majorTickMark val="out"/>
        <c:minorTickMark val="none"/>
        <c:tickLblPos val="nextTo"/>
        <c:txPr>
          <a:bodyPr rot="-5400000" vert="horz"/>
          <a:lstStyle/>
          <a:p>
            <a:pPr>
              <a:defRPr sz="1050"/>
            </a:pPr>
            <a:endParaRPr lang="cs-CZ"/>
          </a:p>
        </c:txPr>
        <c:crossAx val="261998848"/>
        <c:crosses val="autoZero"/>
        <c:crossBetween val="midCat"/>
        <c:majorUnit val="100"/>
      </c:valAx>
      <c:valAx>
        <c:axId val="261998848"/>
        <c:scaling>
          <c:orientation val="minMax"/>
          <c:max val="10000"/>
        </c:scaling>
        <c:delete val="0"/>
        <c:axPos val="l"/>
        <c:majorGridlines/>
        <c:title>
          <c:tx>
            <c:rich>
              <a:bodyPr rot="-5400000" vert="horz"/>
              <a:lstStyle/>
              <a:p>
                <a:pPr>
                  <a:defRPr sz="1600"/>
                </a:pPr>
                <a:r>
                  <a:rPr lang="cs-CZ" sz="1600"/>
                  <a:t>K/L</a:t>
                </a:r>
                <a:endParaRPr lang="en-US" sz="1600"/>
              </a:p>
            </c:rich>
          </c:tx>
          <c:layout>
            <c:manualLayout>
              <c:xMode val="edge"/>
              <c:yMode val="edge"/>
              <c:x val="1.0779225221449683E-2"/>
              <c:y val="0.38890808458693032"/>
            </c:manualLayout>
          </c:layout>
          <c:overlay val="0"/>
        </c:title>
        <c:numFmt formatCode="0" sourceLinked="0"/>
        <c:majorTickMark val="out"/>
        <c:minorTickMark val="none"/>
        <c:tickLblPos val="nextTo"/>
        <c:txPr>
          <a:bodyPr/>
          <a:lstStyle/>
          <a:p>
            <a:pPr>
              <a:defRPr sz="1050"/>
            </a:pPr>
            <a:endParaRPr lang="cs-CZ"/>
          </a:p>
        </c:txPr>
        <c:crossAx val="261997312"/>
        <c:crosses val="autoZero"/>
        <c:crossBetween val="midCat"/>
      </c:valAx>
      <c:spPr>
        <a:solidFill>
          <a:schemeClr val="bg1"/>
        </a:solidFill>
      </c:spPr>
    </c:plotArea>
    <c:legend>
      <c:legendPos val="r"/>
      <c:layout>
        <c:manualLayout>
          <c:xMode val="edge"/>
          <c:yMode val="edge"/>
          <c:x val="0.88320296140764343"/>
          <c:y val="0.4372938628498057"/>
          <c:w val="0.1128386163720516"/>
          <c:h val="0.15267894361157938"/>
        </c:manualLayout>
      </c:layout>
      <c:overlay val="0"/>
      <c:txPr>
        <a:bodyPr/>
        <a:lstStyle/>
        <a:p>
          <a:pPr>
            <a:defRPr sz="1400"/>
          </a:pPr>
          <a:endParaRPr lang="cs-CZ"/>
        </a:p>
      </c:txPr>
    </c:legend>
    <c:plotVisOnly val="1"/>
    <c:dispBlanksAs val="gap"/>
    <c:showDLblsOverMax val="0"/>
  </c:chart>
  <c:spPr>
    <a:solidFill>
      <a:schemeClr val="accent6">
        <a:lumMod val="40000"/>
        <a:lumOff val="60000"/>
      </a:schemeClr>
    </a:solidFill>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96868234247692"/>
          <c:y val="3.775164056664141E-2"/>
          <c:w val="0.85006143821884039"/>
          <c:h val="0.81715572566860584"/>
        </c:manualLayout>
      </c:layout>
      <c:scatterChart>
        <c:scatterStyle val="smoothMarker"/>
        <c:varyColors val="0"/>
        <c:ser>
          <c:idx val="0"/>
          <c:order val="0"/>
          <c:marker>
            <c:symbol val="none"/>
          </c:marker>
          <c:xVal>
            <c:numRef>
              <c:f>'model růstu 1500 KL růst'!$L$6:$L$229</c:f>
              <c:numCache>
                <c:formatCode>0</c:formatCode>
                <c:ptCount val="224"/>
                <c:pt idx="0">
                  <c:v>2</c:v>
                </c:pt>
                <c:pt idx="1">
                  <c:v>2.122483799720257</c:v>
                </c:pt>
                <c:pt idx="2">
                  <c:v>5.1609048015212124</c:v>
                </c:pt>
                <c:pt idx="3">
                  <c:v>8.5367569803862011</c:v>
                </c:pt>
                <c:pt idx="4">
                  <c:v>15.992764719040501</c:v>
                </c:pt>
                <c:pt idx="5">
                  <c:v>34.197801190095561</c:v>
                </c:pt>
                <c:pt idx="6">
                  <c:v>57.883138546012376</c:v>
                </c:pt>
                <c:pt idx="7">
                  <c:v>88.698523428956051</c:v>
                </c:pt>
                <c:pt idx="8">
                  <c:v>128.79032922486289</c:v>
                </c:pt>
                <c:pt idx="9">
                  <c:v>180.95105666936666</c:v>
                </c:pt>
                <c:pt idx="10">
                  <c:v>248.81383893939307</c:v>
                </c:pt>
                <c:pt idx="11">
                  <c:v>337.10549902655094</c:v>
                </c:pt>
                <c:pt idx="12">
                  <c:v>451.97578551035906</c:v>
                </c:pt>
                <c:pt idx="13">
                  <c:v>601.42571887718486</c:v>
                </c:pt>
                <c:pt idx="14">
                  <c:v>618.64893428940354</c:v>
                </c:pt>
                <c:pt idx="15">
                  <c:v>636.33140858901311</c:v>
                </c:pt>
                <c:pt idx="16">
                  <c:v>654.48538796353466</c:v>
                </c:pt>
                <c:pt idx="17">
                  <c:v>673.12344514639278</c:v>
                </c:pt>
                <c:pt idx="18">
                  <c:v>692.25848812429911</c:v>
                </c:pt>
                <c:pt idx="19">
                  <c:v>711.90376907681605</c:v>
                </c:pt>
                <c:pt idx="20">
                  <c:v>732.07289355429623</c:v>
                </c:pt>
                <c:pt idx="21">
                  <c:v>752.77982990055216</c:v>
                </c:pt>
                <c:pt idx="22">
                  <c:v>774.03891892678382</c:v>
                </c:pt>
                <c:pt idx="23">
                  <c:v>795.86488384346114</c:v>
                </c:pt>
                <c:pt idx="24">
                  <c:v>818.27284045704005</c:v>
                </c:pt>
                <c:pt idx="25">
                  <c:v>841.27830763857935</c:v>
                </c:pt>
                <c:pt idx="26">
                  <c:v>864.89721807149976</c:v>
                </c:pt>
                <c:pt idx="27">
                  <c:v>889.14592928593436</c:v>
                </c:pt>
                <c:pt idx="28">
                  <c:v>914.04123498731383</c:v>
                </c:pt>
                <c:pt idx="29">
                  <c:v>939.6003766870266</c:v>
                </c:pt>
                <c:pt idx="30">
                  <c:v>965.84105564321135</c:v>
                </c:pt>
                <c:pt idx="31">
                  <c:v>992.78144511995629</c:v>
                </c:pt>
                <c:pt idx="32">
                  <c:v>1020.4402029733862</c:v>
                </c:pt>
                <c:pt idx="33">
                  <c:v>1048.8364845733615</c:v>
                </c:pt>
                <c:pt idx="34">
                  <c:v>1077.9899560697363</c:v>
                </c:pt>
                <c:pt idx="35">
                  <c:v>1107.9208080123612</c:v>
                </c:pt>
                <c:pt idx="36">
                  <c:v>1138.6497693342646</c:v>
                </c:pt>
                <c:pt idx="37">
                  <c:v>1170.1981217077</c:v>
                </c:pt>
                <c:pt idx="38">
                  <c:v>1202.5877142829945</c:v>
                </c:pt>
                <c:pt idx="39">
                  <c:v>1235.8409788204149</c:v>
                </c:pt>
                <c:pt idx="40">
                  <c:v>1269.9809452255206</c:v>
                </c:pt>
                <c:pt idx="41">
                  <c:v>1305.0312574987765</c:v>
                </c:pt>
                <c:pt idx="42">
                  <c:v>1341.016190110457</c:v>
                </c:pt>
                <c:pt idx="43">
                  <c:v>1377.9606648121903</c:v>
                </c:pt>
                <c:pt idx="44">
                  <c:v>1415.8902678967879</c:v>
                </c:pt>
                <c:pt idx="45">
                  <c:v>1454.8312679183048</c:v>
                </c:pt>
                <c:pt idx="46">
                  <c:v>1494.8106338846078</c:v>
                </c:pt>
                <c:pt idx="47">
                  <c:v>1535.8560539350544</c:v>
                </c:pt>
                <c:pt idx="48">
                  <c:v>1577.9959545162096</c:v>
                </c:pt>
                <c:pt idx="49">
                  <c:v>1621.2595200688847</c:v>
                </c:pt>
                <c:pt idx="50">
                  <c:v>1665.6767132401399</c:v>
                </c:pt>
                <c:pt idx="51">
                  <c:v>1711.2782956342342</c:v>
                </c:pt>
                <c:pt idx="52">
                  <c:v>1758.095849116904</c:v>
                </c:pt>
                <c:pt idx="53">
                  <c:v>1806.1617976877267</c:v>
                </c:pt>
                <c:pt idx="54">
                  <c:v>1855.509429935709</c:v>
                </c:pt>
                <c:pt idx="55">
                  <c:v>1906.1729220936529</c:v>
                </c:pt>
                <c:pt idx="56">
                  <c:v>1958.1873617072786</c:v>
                </c:pt>
                <c:pt idx="57">
                  <c:v>2011.5887719354778</c:v>
                </c:pt>
                <c:pt idx="58">
                  <c:v>2066.4141364985408</c:v>
                </c:pt>
                <c:pt idx="59">
                  <c:v>2122.7014252916265</c:v>
                </c:pt>
                <c:pt idx="60">
                  <c:v>2180.489620681225</c:v>
                </c:pt>
                <c:pt idx="61">
                  <c:v>2239.8187445028134</c:v>
                </c:pt>
                <c:pt idx="62">
                  <c:v>2300.7298857784044</c:v>
                </c:pt>
                <c:pt idx="63">
                  <c:v>2363.2652291731929</c:v>
                </c:pt>
                <c:pt idx="64">
                  <c:v>2427.4680842110024</c:v>
                </c:pt>
                <c:pt idx="65">
                  <c:v>2493.3829152687508</c:v>
                </c:pt>
                <c:pt idx="66">
                  <c:v>2561.0553723707435</c:v>
                </c:pt>
                <c:pt idx="67">
                  <c:v>2630.532322804082</c:v>
                </c:pt>
                <c:pt idx="68">
                  <c:v>2701.8618835771063</c:v>
                </c:pt>
                <c:pt idx="69">
                  <c:v>2775.0934547433535</c:v>
                </c:pt>
                <c:pt idx="70">
                  <c:v>2850.2777536140802</c:v>
                </c:pt>
                <c:pt idx="71">
                  <c:v>2927.4668498830988</c:v>
                </c:pt>
                <c:pt idx="72">
                  <c:v>3006.7142016881926</c:v>
                </c:pt>
                <c:pt idx="73">
                  <c:v>3088.0746926341276</c:v>
                </c:pt>
                <c:pt idx="74">
                  <c:v>3171.6046698028786</c:v>
                </c:pt>
                <c:pt idx="75">
                  <c:v>3257.3619827774132</c:v>
                </c:pt>
                <c:pt idx="76">
                  <c:v>3345.406023706028</c:v>
                </c:pt>
                <c:pt idx="77">
                  <c:v>3435.7977684350381</c:v>
                </c:pt>
                <c:pt idx="78">
                  <c:v>3528.5998187382393</c:v>
                </c:pt>
                <c:pt idx="79">
                  <c:v>3623.8764456724457</c:v>
                </c:pt>
                <c:pt idx="80">
                  <c:v>3721.6936340890993</c:v>
                </c:pt>
                <c:pt idx="81">
                  <c:v>3822.1191283327889</c:v>
                </c:pt>
                <c:pt idx="82">
                  <c:v>3925.2224791583144</c:v>
                </c:pt>
                <c:pt idx="83">
                  <c:v>4031.0750918988256</c:v>
                </c:pt>
                <c:pt idx="84">
                  <c:v>4139.7502759183408</c:v>
                </c:pt>
                <c:pt idx="85">
                  <c:v>4251.3232953829383</c:v>
                </c:pt>
                <c:pt idx="86">
                  <c:v>4365.8714213857611</c:v>
                </c:pt>
                <c:pt idx="87">
                  <c:v>4483.4739854619447</c:v>
                </c:pt>
                <c:pt idx="88">
                  <c:v>4604.2124345305265</c:v>
                </c:pt>
                <c:pt idx="89">
                  <c:v>4728.1703873013694</c:v>
                </c:pt>
                <c:pt idx="90">
                  <c:v>4855.4336921862205</c:v>
                </c:pt>
                <c:pt idx="91">
                  <c:v>4986.0904867539348</c:v>
                </c:pt>
                <c:pt idx="92">
                  <c:v>5120.2312587711021</c:v>
                </c:pt>
                <c:pt idx="93">
                  <c:v>5257.9489088703176</c:v>
                </c:pt>
                <c:pt idx="94">
                  <c:v>5399.338814889521</c:v>
                </c:pt>
                <c:pt idx="95">
                  <c:v>5544.4988979269219</c:v>
                </c:pt>
                <c:pt idx="96">
                  <c:v>5693.5296901573365</c:v>
                </c:pt>
                <c:pt idx="97">
                  <c:v>5846.5344044568074</c:v>
                </c:pt>
                <c:pt idx="98">
                  <c:v>6003.6190058837947</c:v>
                </c:pt>
                <c:pt idx="99">
                  <c:v>6164.8922850664139</c:v>
                </c:pt>
                <c:pt idx="100">
                  <c:v>6330.4659335465576</c:v>
                </c:pt>
                <c:pt idx="101">
                  <c:v>6500.4546211330598</c:v>
                </c:pt>
                <c:pt idx="102">
                  <c:v>6674.9760753175233</c:v>
                </c:pt>
                <c:pt idx="103">
                  <c:v>6854.1511628077496</c:v>
                </c:pt>
                <c:pt idx="104">
                  <c:v>7038.1039732352701</c:v>
                </c:pt>
                <c:pt idx="105">
                  <c:v>7226.9619050949632</c:v>
                </c:pt>
                <c:pt idx="106">
                  <c:v>7420.8557539762414</c:v>
                </c:pt>
                <c:pt idx="107">
                  <c:v>7619.9198031469559</c:v>
                </c:pt>
                <c:pt idx="108">
                  <c:v>7824.2919165526864</c:v>
                </c:pt>
                <c:pt idx="109">
                  <c:v>8034.1136342959353</c:v>
                </c:pt>
                <c:pt idx="110">
                  <c:v>8249.5302706612238</c:v>
                </c:pt>
                <c:pt idx="111">
                  <c:v>8470.6910147540639</c:v>
                </c:pt>
                <c:pt idx="112">
                  <c:v>8697.7490338234784</c:v>
                </c:pt>
                <c:pt idx="113">
                  <c:v>8930.861579339633</c:v>
                </c:pt>
                <c:pt idx="114">
                  <c:v>9170.1900958999904</c:v>
                </c:pt>
                <c:pt idx="115">
                  <c:v>9415.9003330395681</c:v>
                </c:pt>
                <c:pt idx="116">
                  <c:v>9668.1624600225005</c:v>
                </c:pt>
                <c:pt idx="117">
                  <c:v>9927.1511836946265</c:v>
                </c:pt>
                <c:pt idx="118">
                  <c:v>10193.04586947857</c:v>
                </c:pt>
                <c:pt idx="119">
                  <c:v>10466.03066559521</c:v>
                </c:pt>
                <c:pt idx="120">
                  <c:v>10746.294630597473</c:v>
                </c:pt>
                <c:pt idx="121">
                  <c:v>11034.031864304918</c:v>
                </c:pt>
                <c:pt idx="122">
                  <c:v>11329.441642229609</c:v>
                </c:pt>
                <c:pt idx="123">
                  <c:v>11632.728553586532</c:v>
                </c:pt>
                <c:pt idx="124">
                  <c:v>11944.102642984042</c:v>
                </c:pt>
                <c:pt idx="125">
                  <c:v>12263.779555892521</c:v>
                </c:pt>
                <c:pt idx="126">
                  <c:v>12591.980687991976</c:v>
                </c:pt>
                <c:pt idx="127">
                  <c:v>12928.933338501942</c:v>
                </c:pt>
                <c:pt idx="128">
                  <c:v>13274.870867600075</c:v>
                </c:pt>
                <c:pt idx="129">
                  <c:v>13630.032858038199</c:v>
                </c:pt>
                <c:pt idx="130">
                  <c:v>13994.665281067933</c:v>
                </c:pt>
                <c:pt idx="131">
                  <c:v>14369.020666790715</c:v>
                </c:pt>
                <c:pt idx="132">
                  <c:v>14753.358279050248</c:v>
                </c:pt>
                <c:pt idx="133">
                  <c:v>15147.944294988421</c:v>
                </c:pt>
                <c:pt idx="134">
                  <c:v>15553.051989389211</c:v>
                </c:pt>
                <c:pt idx="135">
                  <c:v>15968.96192393803</c:v>
                </c:pt>
                <c:pt idx="136">
                  <c:v>16395.962141527743</c:v>
                </c:pt>
                <c:pt idx="137">
                  <c:v>16834.348365745853</c:v>
                </c:pt>
                <c:pt idx="138">
                  <c:v>17284.424205681098</c:v>
                </c:pt>
                <c:pt idx="139">
                  <c:v>17746.501366191089</c:v>
                </c:pt>
                <c:pt idx="140">
                  <c:v>18220.899863776966</c:v>
                </c:pt>
                <c:pt idx="141">
                  <c:v>18707.948248214205</c:v>
                </c:pt>
                <c:pt idx="142">
                  <c:v>19207.983830093304</c:v>
                </c:pt>
                <c:pt idx="143">
                  <c:v>19721.352914427865</c:v>
                </c:pt>
                <c:pt idx="144">
                  <c:v>20248.411040491828</c:v>
                </c:pt>
                <c:pt idx="145">
                  <c:v>20789.523228052061</c:v>
                </c:pt>
                <c:pt idx="146">
                  <c:v>21345.064230166627</c:v>
                </c:pt>
                <c:pt idx="147">
                  <c:v>21915.418792724166</c:v>
                </c:pt>
                <c:pt idx="148">
                  <c:v>22500.981920903698</c:v>
                </c:pt>
                <c:pt idx="149">
                  <c:v>23102.159152739747</c:v>
                </c:pt>
                <c:pt idx="150">
                  <c:v>23719.366839982045</c:v>
                </c:pt>
                <c:pt idx="151">
                  <c:v>24353.032436444439</c:v>
                </c:pt>
                <c:pt idx="152">
                  <c:v>25003.594794042521</c:v>
                </c:pt>
                <c:pt idx="153">
                  <c:v>25671.50446672539</c:v>
                </c:pt>
                <c:pt idx="154">
                  <c:v>26357.224022511531</c:v>
                </c:pt>
                <c:pt idx="155">
                  <c:v>27061.228363845268</c:v>
                </c:pt>
                <c:pt idx="156">
                  <c:v>27784.005056495585</c:v>
                </c:pt>
                <c:pt idx="157">
                  <c:v>28526.054667225049</c:v>
                </c:pt>
                <c:pt idx="158">
                  <c:v>29287.891110462588</c:v>
                </c:pt>
                <c:pt idx="159">
                  <c:v>30070.042004220606</c:v>
                </c:pt>
                <c:pt idx="160">
                  <c:v>30873.049035502416</c:v>
                </c:pt>
                <c:pt idx="161">
                  <c:v>31697.46833545341</c:v>
                </c:pt>
                <c:pt idx="162">
                  <c:v>32543.87086451564</c:v>
                </c:pt>
                <c:pt idx="163">
                  <c:v>33412.842807852649</c:v>
                </c:pt>
                <c:pt idx="164">
                  <c:v>34304.985981318277</c:v>
                </c:pt>
                <c:pt idx="165">
                  <c:v>35220.918248250629</c:v>
                </c:pt>
                <c:pt idx="166">
                  <c:v>36161.273947380105</c:v>
                </c:pt>
                <c:pt idx="167">
                  <c:v>37126.704332147412</c:v>
                </c:pt>
                <c:pt idx="168">
                  <c:v>38117.878021736127</c:v>
                </c:pt>
                <c:pt idx="169">
                  <c:v>39135.481464132135</c:v>
                </c:pt>
                <c:pt idx="170">
                  <c:v>40180.219411530561</c:v>
                </c:pt>
                <c:pt idx="171">
                  <c:v>41252.815408419352</c:v>
                </c:pt>
                <c:pt idx="172">
                  <c:v>42354.012292677959</c:v>
                </c:pt>
                <c:pt idx="173">
                  <c:v>43484.57271003761</c:v>
                </c:pt>
                <c:pt idx="174">
                  <c:v>44645.279642259775</c:v>
                </c:pt>
                <c:pt idx="175">
                  <c:v>45836.936949398645</c:v>
                </c:pt>
                <c:pt idx="176">
                  <c:v>47060.369926523061</c:v>
                </c:pt>
                <c:pt idx="177">
                  <c:v>48316.425875283319</c:v>
                </c:pt>
                <c:pt idx="178">
                  <c:v>49605.974690719282</c:v>
                </c:pt>
                <c:pt idx="179">
                  <c:v>50929.909463715361</c:v>
                </c:pt>
                <c:pt idx="180">
                  <c:v>52289.147099520276</c:v>
                </c:pt>
                <c:pt idx="181">
                  <c:v>53684.628952759565</c:v>
                </c:pt>
                <c:pt idx="182">
                  <c:v>55117.321479380902</c:v>
                </c:pt>
                <c:pt idx="183">
                  <c:v>56588.216905983609</c:v>
                </c:pt>
                <c:pt idx="184">
                  <c:v>58098.333916995573</c:v>
                </c:pt>
                <c:pt idx="185">
                  <c:v>59648.718360174425</c:v>
                </c:pt>
                <c:pt idx="186">
                  <c:v>61240.443970920482</c:v>
                </c:pt>
                <c:pt idx="187">
                  <c:v>62874.613115903732</c:v>
                </c:pt>
                <c:pt idx="188">
                  <c:v>64552.357556519702</c:v>
                </c:pt>
                <c:pt idx="189">
                  <c:v>66274.839232703089</c:v>
                </c:pt>
                <c:pt idx="190">
                  <c:v>68043.251067641439</c:v>
                </c:pt>
                <c:pt idx="191">
                  <c:v>69858.817793947324</c:v>
                </c:pt>
                <c:pt idx="192">
                  <c:v>71722.796801859789</c:v>
                </c:pt>
                <c:pt idx="193">
                  <c:v>73636.479010063573</c:v>
                </c:pt>
                <c:pt idx="194">
                  <c:v>75601.189759728659</c:v>
                </c:pt>
                <c:pt idx="195">
                  <c:v>77618.289732389661</c:v>
                </c:pt>
                <c:pt idx="196">
                  <c:v>79689.175892300118</c:v>
                </c:pt>
                <c:pt idx="197">
                  <c:v>81815.282453915555</c:v>
                </c:pt>
                <c:pt idx="198">
                  <c:v>83998.081875173739</c:v>
                </c:pt>
                <c:pt idx="199">
                  <c:v>86239.085877261445</c:v>
                </c:pt>
                <c:pt idx="200">
                  <c:v>88539.846491573102</c:v>
                </c:pt>
                <c:pt idx="201">
                  <c:v>90901.957134586832</c:v>
                </c:pt>
                <c:pt idx="202">
                  <c:v>93327.05371140223</c:v>
                </c:pt>
                <c:pt idx="203">
                  <c:v>95816.815748703753</c:v>
                </c:pt>
                <c:pt idx="204">
                  <c:v>98372.967557935306</c:v>
                </c:pt>
                <c:pt idx="205">
                  <c:v>100997.2794294905</c:v>
                </c:pt>
                <c:pt idx="206">
                  <c:v>103691.56885874622</c:v>
                </c:pt>
                <c:pt idx="207">
                  <c:v>106457.70180478865</c:v>
                </c:pt>
                <c:pt idx="208">
                  <c:v>109297.59398270339</c:v>
                </c:pt>
                <c:pt idx="209">
                  <c:v>112213.21219032409</c:v>
                </c:pt>
                <c:pt idx="210">
                  <c:v>115206.57567035999</c:v>
                </c:pt>
                <c:pt idx="211">
                  <c:v>118279.7575088438</c:v>
                </c:pt>
                <c:pt idx="212">
                  <c:v>121434.88607086976</c:v>
                </c:pt>
                <c:pt idx="213">
                  <c:v>124674.14647461579</c:v>
                </c:pt>
                <c:pt idx="214">
                  <c:v>127999.78210467064</c:v>
                </c:pt>
                <c:pt idx="215">
                  <c:v>131414.09616571353</c:v>
                </c:pt>
                <c:pt idx="216">
                  <c:v>134919.45327762398</c:v>
                </c:pt>
                <c:pt idx="217">
                  <c:v>138518.28111312431</c:v>
                </c:pt>
                <c:pt idx="218">
                  <c:v>142213.07207909055</c:v>
                </c:pt>
                <c:pt idx="219">
                  <c:v>146006.38504269512</c:v>
                </c:pt>
                <c:pt idx="220">
                  <c:v>149900.84710357914</c:v>
                </c:pt>
                <c:pt idx="221">
                  <c:v>153899.15541327652</c:v>
                </c:pt>
                <c:pt idx="222">
                  <c:v>158004.07904315737</c:v>
                </c:pt>
                <c:pt idx="223">
                  <c:v>162218.4609021759</c:v>
                </c:pt>
              </c:numCache>
            </c:numRef>
          </c:xVal>
          <c:yVal>
            <c:numRef>
              <c:f>'model růstu 1500 KL růst'!$D$6:$D$129</c:f>
              <c:numCache>
                <c:formatCode>0</c:formatCode>
                <c:ptCount val="124"/>
                <c:pt idx="0">
                  <c:v>467</c:v>
                </c:pt>
                <c:pt idx="1">
                  <c:v>467.00000000020464</c:v>
                </c:pt>
                <c:pt idx="2">
                  <c:v>467.00000000603109</c:v>
                </c:pt>
                <c:pt idx="3">
                  <c:v>467.00000001444812</c:v>
                </c:pt>
                <c:pt idx="4">
                  <c:v>467.00000004258925</c:v>
                </c:pt>
                <c:pt idx="5">
                  <c:v>467.00000020415888</c:v>
                </c:pt>
                <c:pt idx="6">
                  <c:v>467.00000081710039</c:v>
                </c:pt>
                <c:pt idx="7">
                  <c:v>467.00000314239679</c:v>
                </c:pt>
                <c:pt idx="8">
                  <c:v>467.00001196379924</c:v>
                </c:pt>
                <c:pt idx="9">
                  <c:v>467.00004542927041</c:v>
                </c:pt>
                <c:pt idx="10">
                  <c:v>467.00017238615402</c:v>
                </c:pt>
                <c:pt idx="11">
                  <c:v>467.00065401840726</c:v>
                </c:pt>
                <c:pt idx="12">
                  <c:v>467.00248117122339</c:v>
                </c:pt>
                <c:pt idx="13">
                  <c:v>467.00941278220068</c:v>
                </c:pt>
                <c:pt idx="14">
                  <c:v>467.01075533714163</c:v>
                </c:pt>
                <c:pt idx="15">
                  <c:v>467.01228938178372</c:v>
                </c:pt>
                <c:pt idx="16">
                  <c:v>467.01404222845838</c:v>
                </c:pt>
                <c:pt idx="17">
                  <c:v>467.01604508507722</c:v>
                </c:pt>
                <c:pt idx="18">
                  <c:v>467.01833361076149</c:v>
                </c:pt>
                <c:pt idx="19">
                  <c:v>467.02094855072198</c:v>
                </c:pt>
                <c:pt idx="20">
                  <c:v>467.02393646169179</c:v>
                </c:pt>
                <c:pt idx="21">
                  <c:v>467.02735054082876</c:v>
                </c:pt>
                <c:pt idx="22">
                  <c:v>467.03125157284467</c:v>
                </c:pt>
                <c:pt idx="23">
                  <c:v>467.03570901222378</c:v>
                </c:pt>
                <c:pt idx="24">
                  <c:v>467.04080221980007</c:v>
                </c:pt>
                <c:pt idx="25">
                  <c:v>467.04662187570761</c:v>
                </c:pt>
                <c:pt idx="26">
                  <c:v>467.05327159386161</c:v>
                </c:pt>
                <c:pt idx="27">
                  <c:v>467.06086976671418</c:v>
                </c:pt>
                <c:pt idx="28">
                  <c:v>467.06955167312884</c:v>
                </c:pt>
                <c:pt idx="29">
                  <c:v>467.07947188690332</c:v>
                </c:pt>
                <c:pt idx="30">
                  <c:v>467.0908070288217</c:v>
                </c:pt>
                <c:pt idx="31">
                  <c:v>467.10375891123368</c:v>
                </c:pt>
                <c:pt idx="32">
                  <c:v>467.1185581311484</c:v>
                </c:pt>
                <c:pt idx="33">
                  <c:v>467.13546817581351</c:v>
                </c:pt>
                <c:pt idx="34">
                  <c:v>467.15479011387663</c:v>
                </c:pt>
                <c:pt idx="35">
                  <c:v>467.17686795565123</c:v>
                </c:pt>
                <c:pt idx="36">
                  <c:v>467.20209477792082</c:v>
                </c:pt>
                <c:pt idx="37">
                  <c:v>467.23091972232976</c:v>
                </c:pt>
                <c:pt idx="38">
                  <c:v>467.2638559919597</c:v>
                </c:pt>
                <c:pt idx="39">
                  <c:v>467.30148998846448</c:v>
                </c:pt>
                <c:pt idx="40">
                  <c:v>467.3444917524418</c:v>
                </c:pt>
                <c:pt idx="41">
                  <c:v>467.39362689292392</c:v>
                </c:pt>
                <c:pt idx="42">
                  <c:v>467.44977021838071</c:v>
                </c:pt>
                <c:pt idx="43">
                  <c:v>467.51392131192426</c:v>
                </c:pt>
                <c:pt idx="44">
                  <c:v>467.58722232801756</c:v>
                </c:pt>
                <c:pt idx="45">
                  <c:v>467.67097832754166</c:v>
                </c:pt>
                <c:pt idx="46">
                  <c:v>467.76668051327067</c:v>
                </c:pt>
                <c:pt idx="47">
                  <c:v>467.87603277944083</c:v>
                </c:pt>
                <c:pt idx="48">
                  <c:v>468.00098204810655</c:v>
                </c:pt>
                <c:pt idx="49">
                  <c:v>468.14375293239533</c:v>
                </c:pt>
                <c:pt idx="50">
                  <c:v>468.30688734381101</c:v>
                </c:pt>
                <c:pt idx="51">
                  <c:v>468.49328974875874</c:v>
                </c:pt>
                <c:pt idx="52">
                  <c:v>468.70627888004481</c:v>
                </c:pt>
                <c:pt idx="53">
                  <c:v>468.94964682402991</c:v>
                </c:pt>
                <c:pt idx="54">
                  <c:v>469.22772653543063</c:v>
                </c:pt>
                <c:pt idx="55">
                  <c:v>469.54546898181241</c:v>
                </c:pt>
                <c:pt idx="56">
                  <c:v>469.9085312912635</c:v>
                </c:pt>
                <c:pt idx="57">
                  <c:v>470.3233774726441</c:v>
                </c:pt>
                <c:pt idx="58">
                  <c:v>470.79739350164533</c:v>
                </c:pt>
                <c:pt idx="59">
                  <c:v>471.3390188216672</c:v>
                </c:pt>
                <c:pt idx="60">
                  <c:v>471.95789660077293</c:v>
                </c:pt>
                <c:pt idx="61">
                  <c:v>472.66504541991486</c:v>
                </c:pt>
                <c:pt idx="62">
                  <c:v>473.47305544919135</c:v>
                </c:pt>
                <c:pt idx="63">
                  <c:v>474.39631260488261</c:v>
                </c:pt>
                <c:pt idx="64">
                  <c:v>475.45125467818633</c:v>
                </c:pt>
                <c:pt idx="65">
                  <c:v>476.65666399580289</c:v>
                </c:pt>
                <c:pt idx="66">
                  <c:v>478.03400182293717</c:v>
                </c:pt>
                <c:pt idx="67">
                  <c:v>479.60779046247262</c:v>
                </c:pt>
                <c:pt idx="68">
                  <c:v>481.40604985325984</c:v>
                </c:pt>
                <c:pt idx="69">
                  <c:v>483.46079644077429</c:v>
                </c:pt>
                <c:pt idx="70">
                  <c:v>485.8086132021005</c:v>
                </c:pt>
                <c:pt idx="71">
                  <c:v>488.49130097404219</c:v>
                </c:pt>
                <c:pt idx="72">
                  <c:v>491.55662268069045</c:v>
                </c:pt>
                <c:pt idx="73">
                  <c:v>495.05915371077299</c:v>
                </c:pt>
                <c:pt idx="74">
                  <c:v>499.06125358501583</c:v>
                </c:pt>
                <c:pt idx="75">
                  <c:v>503.63417621320968</c:v>
                </c:pt>
                <c:pt idx="76">
                  <c:v>508.85933850814172</c:v>
                </c:pt>
                <c:pt idx="77">
                  <c:v>514.82976994296428</c:v>
                </c:pt>
                <c:pt idx="78">
                  <c:v>521.65176886010636</c:v>
                </c:pt>
                <c:pt idx="79">
                  <c:v>529.4467950208699</c:v>
                </c:pt>
                <c:pt idx="80">
                  <c:v>538.35363209091201</c:v>
                </c:pt>
                <c:pt idx="81">
                  <c:v>548.53085856278653</c:v>
                </c:pt>
                <c:pt idx="82">
                  <c:v>560.1596711081736</c:v>
                </c:pt>
                <c:pt idx="83">
                  <c:v>573.44711062712929</c:v>
                </c:pt>
                <c:pt idx="84">
                  <c:v>588.62974843136021</c:v>
                </c:pt>
                <c:pt idx="85">
                  <c:v>605.9778981908089</c:v>
                </c:pt>
                <c:pt idx="86">
                  <c:v>625.80042863360165</c:v>
                </c:pt>
                <c:pt idx="87">
                  <c:v>648.45026268529534</c:v>
                </c:pt>
                <c:pt idx="88">
                  <c:v>674.33066095482036</c:v>
                </c:pt>
                <c:pt idx="89">
                  <c:v>703.90240143912445</c:v>
                </c:pt>
                <c:pt idx="90">
                  <c:v>737.69198327491813</c:v>
                </c:pt>
                <c:pt idx="91">
                  <c:v>776.30100059818824</c:v>
                </c:pt>
                <c:pt idx="92">
                  <c:v>820.41685340491131</c:v>
                </c:pt>
                <c:pt idx="93">
                  <c:v>870.8249861105179</c:v>
                </c:pt>
                <c:pt idx="94">
                  <c:v>928.42287170503164</c:v>
                </c:pt>
                <c:pt idx="95">
                  <c:v>994.23599047960806</c:v>
                </c:pt>
                <c:pt idx="96">
                  <c:v>1069.4360878118105</c:v>
                </c:pt>
                <c:pt idx="97">
                  <c:v>1155.3620360736249</c:v>
                </c:pt>
                <c:pt idx="98">
                  <c:v>1253.5436720903365</c:v>
                </c:pt>
                <c:pt idx="99">
                  <c:v>1365.7290345555439</c:v>
                </c:pt>
                <c:pt idx="100">
                  <c:v>1493.9154863407609</c:v>
                </c:pt>
                <c:pt idx="101">
                  <c:v>1640.3852758053167</c:v>
                </c:pt>
                <c:pt idx="102">
                  <c:v>1807.7461702447508</c:v>
                </c:pt>
                <c:pt idx="103">
                  <c:v>1998.9778849209395</c:v>
                </c:pt>
                <c:pt idx="104">
                  <c:v>2217.4851343024807</c:v>
                </c:pt>
                <c:pt idx="105">
                  <c:v>2467.1582500465684</c:v>
                </c:pt>
                <c:pt idx="106">
                  <c:v>2752.4424449727958</c:v>
                </c:pt>
                <c:pt idx="107">
                  <c:v>3078.41695621384</c:v>
                </c:pt>
                <c:pt idx="108">
                  <c:v>3450.8854766179084</c:v>
                </c:pt>
                <c:pt idx="109">
                  <c:v>3876.4794844555599</c:v>
                </c:pt>
                <c:pt idx="110">
                  <c:v>4362.7763111264903</c:v>
                </c:pt>
                <c:pt idx="111">
                  <c:v>4918.4340489591805</c:v>
                </c:pt>
                <c:pt idx="112">
                  <c:v>5553.3457010195389</c:v>
                </c:pt>
                <c:pt idx="113">
                  <c:v>6278.8153174318113</c:v>
                </c:pt>
                <c:pt idx="114">
                  <c:v>7107.759254166097</c:v>
                </c:pt>
                <c:pt idx="115">
                  <c:v>8054.9361375299359</c:v>
                </c:pt>
                <c:pt idx="116">
                  <c:v>9137.2096286820997</c:v>
                </c:pt>
                <c:pt idx="117">
                  <c:v>10373.848666462289</c:v>
                </c:pt>
                <c:pt idx="118">
                  <c:v>11786.870534099346</c:v>
                </c:pt>
                <c:pt idx="119">
                  <c:v>13401.432857802585</c:v>
                </c:pt>
                <c:pt idx="120">
                  <c:v>15246.281516430456</c:v>
                </c:pt>
                <c:pt idx="121">
                  <c:v>17354.262436878613</c:v>
                </c:pt>
                <c:pt idx="122">
                  <c:v>19762.906387260191</c:v>
                </c:pt>
                <c:pt idx="123">
                  <c:v>22515.097179611541</c:v>
                </c:pt>
              </c:numCache>
            </c:numRef>
          </c:yVal>
          <c:smooth val="1"/>
        </c:ser>
        <c:dLbls>
          <c:showLegendKey val="0"/>
          <c:showVal val="0"/>
          <c:showCatName val="0"/>
          <c:showSerName val="0"/>
          <c:showPercent val="0"/>
          <c:showBubbleSize val="0"/>
        </c:dLbls>
        <c:axId val="262260992"/>
        <c:axId val="262754688"/>
      </c:scatterChart>
      <c:valAx>
        <c:axId val="262260992"/>
        <c:scaling>
          <c:orientation val="minMax"/>
          <c:max val="10000"/>
          <c:min val="0"/>
        </c:scaling>
        <c:delete val="0"/>
        <c:axPos val="b"/>
        <c:majorGridlines/>
        <c:title>
          <c:tx>
            <c:rich>
              <a:bodyPr/>
              <a:lstStyle/>
              <a:p>
                <a:pPr>
                  <a:defRPr sz="1400"/>
                </a:pPr>
                <a:r>
                  <a:rPr lang="en-US" sz="1400"/>
                  <a:t>K/L</a:t>
                </a:r>
              </a:p>
            </c:rich>
          </c:tx>
          <c:layout>
            <c:manualLayout>
              <c:xMode val="edge"/>
              <c:yMode val="edge"/>
              <c:x val="0.55492267113088001"/>
              <c:y val="0.93634629489207666"/>
            </c:manualLayout>
          </c:layout>
          <c:overlay val="0"/>
        </c:title>
        <c:numFmt formatCode="0" sourceLinked="0"/>
        <c:majorTickMark val="out"/>
        <c:minorTickMark val="none"/>
        <c:tickLblPos val="nextTo"/>
        <c:txPr>
          <a:bodyPr rot="-5400000" vert="horz"/>
          <a:lstStyle/>
          <a:p>
            <a:pPr>
              <a:defRPr sz="1100"/>
            </a:pPr>
            <a:endParaRPr lang="cs-CZ"/>
          </a:p>
        </c:txPr>
        <c:crossAx val="262754688"/>
        <c:crosses val="autoZero"/>
        <c:crossBetween val="midCat"/>
        <c:minorUnit val="10"/>
      </c:valAx>
      <c:valAx>
        <c:axId val="262754688"/>
        <c:scaling>
          <c:orientation val="minMax"/>
          <c:max val="7000"/>
        </c:scaling>
        <c:delete val="0"/>
        <c:axPos val="l"/>
        <c:majorGridlines/>
        <c:title>
          <c:tx>
            <c:rich>
              <a:bodyPr rot="-5400000" vert="horz"/>
              <a:lstStyle/>
              <a:p>
                <a:pPr>
                  <a:defRPr sz="1400"/>
                </a:pPr>
                <a:r>
                  <a:rPr lang="en-US" sz="1400"/>
                  <a:t>HDP</a:t>
                </a:r>
                <a:r>
                  <a:rPr lang="cs-CZ" sz="1400"/>
                  <a:t>/L</a:t>
                </a:r>
                <a:endParaRPr lang="en-US" sz="1400"/>
              </a:p>
            </c:rich>
          </c:tx>
          <c:overlay val="0"/>
        </c:title>
        <c:numFmt formatCode="0" sourceLinked="0"/>
        <c:majorTickMark val="out"/>
        <c:minorTickMark val="none"/>
        <c:tickLblPos val="nextTo"/>
        <c:txPr>
          <a:bodyPr/>
          <a:lstStyle/>
          <a:p>
            <a:pPr>
              <a:defRPr sz="1100"/>
            </a:pPr>
            <a:endParaRPr lang="cs-CZ"/>
          </a:p>
        </c:txPr>
        <c:crossAx val="262260992"/>
        <c:crosses val="autoZero"/>
        <c:crossBetween val="midCat"/>
        <c:minorUnit val="20"/>
      </c:valAx>
    </c:plotArea>
    <c:plotVisOnly val="1"/>
    <c:dispBlanksAs val="gap"/>
    <c:showDLblsOverMax val="0"/>
  </c:chart>
  <c:spPr>
    <a:solidFill>
      <a:srgbClr val="DFFDBB"/>
    </a:solidFill>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cs-CZ"/>
              <a:t>Produkční funkce</a:t>
            </a:r>
            <a:endParaRPr lang="en-US"/>
          </a:p>
        </c:rich>
      </c:tx>
      <c:layout>
        <c:manualLayout>
          <c:xMode val="edge"/>
          <c:yMode val="edge"/>
          <c:x val="0.36816220726112425"/>
          <c:y val="1.1266613542070267E-2"/>
        </c:manualLayout>
      </c:layout>
      <c:overlay val="0"/>
    </c:title>
    <c:autoTitleDeleted val="0"/>
    <c:plotArea>
      <c:layout>
        <c:manualLayout>
          <c:layoutTarget val="inner"/>
          <c:xMode val="edge"/>
          <c:yMode val="edge"/>
          <c:x val="0.12196868234247692"/>
          <c:y val="9.1267997472552612E-2"/>
          <c:w val="0.85006143821884039"/>
          <c:h val="0.78617253842791268"/>
        </c:manualLayout>
      </c:layout>
      <c:scatterChart>
        <c:scatterStyle val="smoothMarker"/>
        <c:varyColors val="0"/>
        <c:ser>
          <c:idx val="0"/>
          <c:order val="0"/>
          <c:tx>
            <c:strRef>
              <c:f>'model růstu 1500 KL růst'!$B$4</c:f>
              <c:strCache>
                <c:ptCount val="1"/>
                <c:pt idx="0">
                  <c:v>HDP</c:v>
                </c:pt>
              </c:strCache>
            </c:strRef>
          </c:tx>
          <c:spPr>
            <a:ln w="38100"/>
          </c:spPr>
          <c:marker>
            <c:symbol val="none"/>
          </c:marker>
          <c:xVal>
            <c:numRef>
              <c:f>'model růstu 1500 KL růst'!$I$6:$I$229</c:f>
              <c:numCache>
                <c:formatCode>0.00</c:formatCode>
                <c:ptCount val="224"/>
                <c:pt idx="0">
                  <c:v>0.35355339059327379</c:v>
                </c:pt>
                <c:pt idx="1">
                  <c:v>0.36421866730686103</c:v>
                </c:pt>
                <c:pt idx="2">
                  <c:v>0.56794062998194517</c:v>
                </c:pt>
                <c:pt idx="3">
                  <c:v>0.73044325283601785</c:v>
                </c:pt>
                <c:pt idx="4">
                  <c:v>0.99977395712067529</c:v>
                </c:pt>
                <c:pt idx="5">
                  <c:v>1.4619726157456894</c:v>
                </c:pt>
                <c:pt idx="6">
                  <c:v>1.9020260274961061</c:v>
                </c:pt>
                <c:pt idx="7">
                  <c:v>2.3545035980271063</c:v>
                </c:pt>
                <c:pt idx="8">
                  <c:v>2.8371664209852079</c:v>
                </c:pt>
                <c:pt idx="9">
                  <c:v>3.363018373930398</c:v>
                </c:pt>
                <c:pt idx="10">
                  <c:v>3.9436728254388482</c:v>
                </c:pt>
                <c:pt idx="11">
                  <c:v>4.5907867693923539</c:v>
                </c:pt>
                <c:pt idx="12">
                  <c:v>5.3170666645498619</c:v>
                </c:pt>
                <c:pt idx="13">
                  <c:v>6.1376943125243875</c:v>
                </c:pt>
                <c:pt idx="14">
                  <c:v>6.225672062554751</c:v>
                </c:pt>
                <c:pt idx="15">
                  <c:v>6.3148184800849583</c:v>
                </c:pt>
                <c:pt idx="16">
                  <c:v>6.405160832089658</c:v>
                </c:pt>
                <c:pt idx="17">
                  <c:v>6.4967279778600293</c:v>
                </c:pt>
                <c:pt idx="18">
                  <c:v>6.5895505420759539</c:v>
                </c:pt>
                <c:pt idx="19">
                  <c:v>6.6836611082854285</c:v>
                </c:pt>
                <c:pt idx="20">
                  <c:v>6.779094435240931</c:v>
                </c:pt>
                <c:pt idx="21">
                  <c:v>6.8758876988358582</c:v>
                </c:pt>
                <c:pt idx="22">
                  <c:v>6.9740807627130268</c:v>
                </c:pt>
                <c:pt idx="23">
                  <c:v>7.0737164809853335</c:v>
                </c:pt>
                <c:pt idx="24">
                  <c:v>7.1748410369210838</c:v>
                </c:pt>
                <c:pt idx="25">
                  <c:v>7.2775043219083431</c:v>
                </c:pt>
                <c:pt idx="26">
                  <c:v>7.3817603595298236</c:v>
                </c:pt>
                <c:pt idx="27">
                  <c:v>7.4876677801590636</c:v>
                </c:pt>
                <c:pt idx="28">
                  <c:v>7.5952903521373987</c:v>
                </c:pt>
                <c:pt idx="29">
                  <c:v>7.7046975763176544</c:v>
                </c:pt>
                <c:pt idx="30">
                  <c:v>7.8159653515740759</c:v>
                </c:pt>
                <c:pt idx="31">
                  <c:v>7.9291767197892442</c:v>
                </c:pt>
                <c:pt idx="32">
                  <c:v>8.0444226998489832</c:v>
                </c:pt>
                <c:pt idx="33">
                  <c:v>8.1618032213191203</c:v>
                </c:pt>
                <c:pt idx="34">
                  <c:v>8.2814281697576462</c:v>
                </c:pt>
                <c:pt idx="35">
                  <c:v>8.4034185570489583</c:v>
                </c:pt>
                <c:pt idx="36">
                  <c:v>8.5279078317519268</c:v>
                </c:pt>
                <c:pt idx="37">
                  <c:v>8.6550433462508867</c:v>
                </c:pt>
                <c:pt idx="38">
                  <c:v>8.7849879995115163</c:v>
                </c:pt>
                <c:pt idx="39">
                  <c:v>8.9179220764977689</c:v>
                </c:pt>
                <c:pt idx="40">
                  <c:v>9.0540453078304424</c:v>
                </c:pt>
                <c:pt idx="41">
                  <c:v>9.1935791760949677</c:v>
                </c:pt>
                <c:pt idx="42">
                  <c:v>9.3367694983719041</c:v>
                </c:pt>
                <c:pt idx="43">
                  <c:v>9.4838893181090764</c:v>
                </c:pt>
                <c:pt idx="44">
                  <c:v>9.635242143424664</c:v>
                </c:pt>
                <c:pt idx="45">
                  <c:v>9.7911655733768939</c:v>
                </c:pt>
                <c:pt idx="46">
                  <c:v>9.9520353587152499</c:v>
                </c:pt>
                <c:pt idx="47">
                  <c:v>10.118269949204356</c:v>
                </c:pt>
                <c:pt idx="48">
                  <c:v>10.290335585856102</c:v>
                </c:pt>
                <c:pt idx="49">
                  <c:v>10.468752003398597</c:v>
                </c:pt>
                <c:pt idx="50">
                  <c:v>10.654098816141865</c:v>
                </c:pt>
                <c:pt idx="51">
                  <c:v>10.847022669169805</c:v>
                </c:pt>
                <c:pt idx="52">
                  <c:v>11.048245246609129</c:v>
                </c:pt>
                <c:pt idx="53">
                  <c:v>11.258572239723931</c:v>
                </c:pt>
                <c:pt idx="54">
                  <c:v>11.478903389900863</c:v>
                </c:pt>
                <c:pt idx="55">
                  <c:v>11.710243735382315</c:v>
                </c:pt>
                <c:pt idx="56">
                  <c:v>11.95371620605046</c:v>
                </c:pt>
                <c:pt idx="57">
                  <c:v>12.210575727861713</c:v>
                </c:pt>
                <c:pt idx="58">
                  <c:v>12.482225017900788</c:v>
                </c:pt>
                <c:pt idx="59">
                  <c:v>12.770232272714733</c:v>
                </c:pt>
                <c:pt idx="60">
                  <c:v>13.076350976878038</c:v>
                </c:pt>
                <c:pt idx="61">
                  <c:v>13.40254208594191</c:v>
                </c:pt>
                <c:pt idx="62">
                  <c:v>13.750998868382846</c:v>
                </c:pt>
                <c:pt idx="63">
                  <c:v>14.124174725278449</c:v>
                </c:pt>
                <c:pt idx="64">
                  <c:v>14.524814344639385</c:v>
                </c:pt>
                <c:pt idx="65">
                  <c:v>14.955988590105516</c:v>
                </c:pt>
                <c:pt idx="66">
                  <c:v>15.421133571620379</c:v>
                </c:pt>
                <c:pt idx="67">
                  <c:v>15.924094399344945</c:v>
                </c:pt>
                <c:pt idx="68">
                  <c:v>16.469174182148095</c:v>
                </c:pt>
                <c:pt idx="69">
                  <c:v>17.061188899286822</c:v>
                </c:pt>
                <c:pt idx="70">
                  <c:v>17.705528849227161</c:v>
                </c:pt>
                <c:pt idx="71">
                  <c:v>18.408227463923538</c:v>
                </c:pt>
                <c:pt idx="72">
                  <c:v>19.176038371350522</c:v>
                </c:pt>
                <c:pt idx="73">
                  <c:v>20.016521694880026</c:v>
                </c:pt>
                <c:pt idx="74">
                  <c:v>20.938140696573509</c:v>
                </c:pt>
                <c:pt idx="75">
                  <c:v>21.95037000413387</c:v>
                </c:pt>
                <c:pt idx="76">
                  <c:v>23.063816809835714</c:v>
                </c:pt>
                <c:pt idx="77">
                  <c:v>24.290356596130181</c:v>
                </c:pt>
                <c:pt idx="78">
                  <c:v>25.643285128937286</c:v>
                </c:pt>
                <c:pt idx="79">
                  <c:v>27.137488668280074</c:v>
                </c:pt>
                <c:pt idx="80">
                  <c:v>28.789634579560865</c:v>
                </c:pt>
                <c:pt idx="81">
                  <c:v>30.618384790421757</c:v>
                </c:pt>
                <c:pt idx="82">
                  <c:v>32.644634831126758</c:v>
                </c:pt>
                <c:pt idx="83">
                  <c:v>34.89178152451035</c:v>
                </c:pt>
                <c:pt idx="84">
                  <c:v>37.386022758956543</c:v>
                </c:pt>
                <c:pt idx="85">
                  <c:v>40.156693189325864</c:v>
                </c:pt>
                <c:pt idx="86">
                  <c:v>43.236640171499822</c:v>
                </c:pt>
                <c:pt idx="87">
                  <c:v>46.662644752177108</c:v>
                </c:pt>
                <c:pt idx="88">
                  <c:v>50.475893113351141</c:v>
                </c:pt>
                <c:pt idx="89">
                  <c:v>54.722504517921159</c:v>
                </c:pt>
                <c:pt idx="90">
                  <c:v>59.454122527453443</c:v>
                </c:pt>
                <c:pt idx="91">
                  <c:v>64.728577074485329</c:v>
                </c:pt>
                <c:pt idx="92">
                  <c:v>70.61062588036927</c:v>
                </c:pt>
                <c:pt idx="93">
                  <c:v>77.172784727136687</c:v>
                </c:pt>
                <c:pt idx="94">
                  <c:v>84.496257231252102</c:v>
                </c:pt>
                <c:pt idx="95">
                  <c:v>92.671976043060937</c:v>
                </c:pt>
                <c:pt idx="96">
                  <c:v>101.80176882454279</c:v>
                </c:pt>
                <c:pt idx="97">
                  <c:v>111.999663957997</c:v>
                </c:pt>
                <c:pt idx="98">
                  <c:v>123.39335273003569</c:v>
                </c:pt>
                <c:pt idx="99">
                  <c:v>136.1258267416728</c:v>
                </c:pt>
                <c:pt idx="100">
                  <c:v>150.3572115421583</c:v>
                </c:pt>
                <c:pt idx="101">
                  <c:v>166.26682000026389</c:v>
                </c:pt>
                <c:pt idx="102">
                  <c:v>184.0554517442703</c:v>
                </c:pt>
                <c:pt idx="103">
                  <c:v>203.94796815707249</c:v>
                </c:pt>
                <c:pt idx="104">
                  <c:v>226.19617594599674</c:v>
                </c:pt>
                <c:pt idx="105">
                  <c:v>251.08205626350633</c:v>
                </c:pt>
                <c:pt idx="106">
                  <c:v>278.92138078558736</c:v>
                </c:pt>
                <c:pt idx="107">
                  <c:v>310.0677611161143</c:v>
                </c:pt>
                <c:pt idx="108">
                  <c:v>344.9171834415227</c:v>
                </c:pt>
                <c:pt idx="109">
                  <c:v>383.91308658179076</c:v>
                </c:pt>
                <c:pt idx="110">
                  <c:v>427.55204855098054</c:v>
                </c:pt>
                <c:pt idx="111">
                  <c:v>476.39015454256298</c:v>
                </c:pt>
                <c:pt idx="112">
                  <c:v>531.0501279915801</c:v>
                </c:pt>
                <c:pt idx="113">
                  <c:v>592.22931614941126</c:v>
                </c:pt>
                <c:pt idx="114">
                  <c:v>660.70863256276493</c:v>
                </c:pt>
                <c:pt idx="115">
                  <c:v>737.36257111725183</c:v>
                </c:pt>
                <c:pt idx="116">
                  <c:v>823.1704200444924</c:v>
                </c:pt>
                <c:pt idx="117">
                  <c:v>919.22881967648652</c:v>
                </c:pt>
                <c:pt idx="118">
                  <c:v>1026.7658249592143</c:v>
                </c:pt>
                <c:pt idx="119">
                  <c:v>1147.1566530296741</c:v>
                </c:pt>
                <c:pt idx="120">
                  <c:v>1281.941317764637</c:v>
                </c:pt>
                <c:pt idx="121">
                  <c:v>1432.8443774017755</c:v>
                </c:pt>
                <c:pt idx="122">
                  <c:v>1601.7970484248626</c:v>
                </c:pt>
                <c:pt idx="123">
                  <c:v>1790.9619692419881</c:v>
                </c:pt>
                <c:pt idx="124">
                  <c:v>2002.7609311573901</c:v>
                </c:pt>
                <c:pt idx="125">
                  <c:v>2239.9059321800778</c:v>
                </c:pt>
                <c:pt idx="126">
                  <c:v>2505.433951812628</c:v>
                </c:pt>
                <c:pt idx="127">
                  <c:v>2802.7458926680388</c:v>
                </c:pt>
                <c:pt idx="128">
                  <c:v>3135.6501881831286</c:v>
                </c:pt>
                <c:pt idx="129">
                  <c:v>3508.4116355173555</c:v>
                </c:pt>
                <c:pt idx="130">
                  <c:v>3925.8060797147155</c:v>
                </c:pt>
                <c:pt idx="131">
                  <c:v>4393.1816502206011</c:v>
                </c:pt>
                <c:pt idx="132">
                  <c:v>4916.5273348477276</c:v>
                </c:pt>
                <c:pt idx="133">
                  <c:v>5502.5497703527926</c:v>
                </c:pt>
                <c:pt idx="134">
                  <c:v>6158.7592341223926</c:v>
                </c:pt>
                <c:pt idx="135">
                  <c:v>6893.5659394260865</c:v>
                </c:pt>
                <c:pt idx="136">
                  <c:v>7716.3878687857105</c:v>
                </c:pt>
                <c:pt idx="137">
                  <c:v>8637.7715279279819</c:v>
                </c:pt>
                <c:pt idx="138">
                  <c:v>9669.5271684291201</c:v>
                </c:pt>
                <c:pt idx="139">
                  <c:v>10824.880212645516</c:v>
                </c:pt>
                <c:pt idx="140">
                  <c:v>12118.640822236701</c:v>
                </c:pt>
                <c:pt idx="141">
                  <c:v>13567.393784182956</c:v>
                </c:pt>
                <c:pt idx="142">
                  <c:v>15189.711148665187</c:v>
                </c:pt>
                <c:pt idx="143">
                  <c:v>17006.390344848725</c:v>
                </c:pt>
                <c:pt idx="144">
                  <c:v>19040.720827229125</c:v>
                </c:pt>
                <c:pt idx="145">
                  <c:v>21318.782670952514</c:v>
                </c:pt>
                <c:pt idx="146">
                  <c:v>23869.780944095215</c:v>
                </c:pt>
                <c:pt idx="147">
                  <c:v>26726.42014353288</c:v>
                </c:pt>
                <c:pt idx="148">
                  <c:v>29925.323494629516</c:v>
                </c:pt>
                <c:pt idx="149">
                  <c:v>33507.502490105559</c:v>
                </c:pt>
                <c:pt idx="150">
                  <c:v>37518.882687489466</c:v>
                </c:pt>
                <c:pt idx="151">
                  <c:v>42010.892505759984</c:v>
                </c:pt>
                <c:pt idx="152">
                  <c:v>47041.122569399231</c:v>
                </c:pt>
                <c:pt idx="153">
                  <c:v>52674.064052458678</c:v>
                </c:pt>
                <c:pt idx="154">
                  <c:v>58981.935487963325</c:v>
                </c:pt>
                <c:pt idx="155">
                  <c:v>66045.608642056584</c:v>
                </c:pt>
                <c:pt idx="156">
                  <c:v>73955.645322228011</c:v>
                </c:pt>
                <c:pt idx="157">
                  <c:v>82813.458411061743</c:v>
                </c:pt>
                <c:pt idx="158">
                  <c:v>92732.612009435194</c:v>
                </c:pt>
                <c:pt idx="159">
                  <c:v>103840.27735636478</c:v>
                </c:pt>
                <c:pt idx="160">
                  <c:v>116278.86318964604</c:v>
                </c:pt>
                <c:pt idx="161">
                  <c:v>130207.84144762294</c:v>
                </c:pt>
                <c:pt idx="162">
                  <c:v>145805.79171653281</c:v>
                </c:pt>
                <c:pt idx="163">
                  <c:v>163272.69063202728</c:v>
                </c:pt>
                <c:pt idx="164">
                  <c:v>182832.47558354936</c:v>
                </c:pt>
                <c:pt idx="165">
                  <c:v>204735.91558659708</c:v>
                </c:pt>
                <c:pt idx="166">
                  <c:v>229263.82612550943</c:v>
                </c:pt>
                <c:pt idx="167">
                  <c:v>256730.66917879294</c:v>
                </c:pt>
                <c:pt idx="168">
                  <c:v>287488.58457672235</c:v>
                </c:pt>
                <c:pt idx="169">
                  <c:v>321931.90437017597</c:v>
                </c:pt>
                <c:pt idx="170">
                  <c:v>360502.20808145212</c:v>
                </c:pt>
                <c:pt idx="171">
                  <c:v>403693.98364136385</c:v>
                </c:pt>
                <c:pt idx="172">
                  <c:v>452060.96658119705</c:v>
                </c:pt>
                <c:pt idx="173">
                  <c:v>506223.2387427041</c:v>
                </c:pt>
                <c:pt idx="174">
                  <c:v>566875.17750547687</c:v>
                </c:pt>
                <c:pt idx="175">
                  <c:v>634794.35743385961</c:v>
                </c:pt>
                <c:pt idx="176">
                  <c:v>710851.51845453563</c:v>
                </c:pt>
                <c:pt idx="177">
                  <c:v>796021.72834767646</c:v>
                </c:pt>
                <c:pt idx="178">
                  <c:v>891396.88264443993</c:v>
                </c:pt>
                <c:pt idx="179">
                  <c:v>998199.70216754114</c:v>
                </c:pt>
                <c:pt idx="180">
                  <c:v>1117799.4076498777</c:v>
                </c:pt>
                <c:pt idx="181">
                  <c:v>1251729.2723643561</c:v>
                </c:pt>
                <c:pt idx="182">
                  <c:v>1401706.277772011</c:v>
                </c:pt>
                <c:pt idx="183">
                  <c:v>1569653.1241539125</c:v>
                </c:pt>
                <c:pt idx="184">
                  <c:v>1757722.8783802888</c:v>
                </c:pt>
                <c:pt idx="185">
                  <c:v>1968326.5747755335</c:v>
                </c:pt>
                <c:pt idx="186">
                  <c:v>2204164.1228927798</c:v>
                </c:pt>
                <c:pt idx="187">
                  <c:v>2468258.9184023151</c:v>
                </c:pt>
                <c:pt idx="188">
                  <c:v>2763996.6007677983</c:v>
                </c:pt>
                <c:pt idx="189">
                  <c:v>3095168.4545405996</c:v>
                </c:pt>
                <c:pt idx="190">
                  <c:v>3466020.0106284483</c:v>
                </c:pt>
                <c:pt idx="191">
                  <c:v>3881305.4705515876</c:v>
                </c:pt>
                <c:pt idx="192">
                  <c:v>4346348.6513428912</c:v>
                </c:pt>
                <c:pt idx="193">
                  <c:v>4867111.2323353589</c:v>
                </c:pt>
                <c:pt idx="194">
                  <c:v>5450269.1786805755</c:v>
                </c:pt>
                <c:pt idx="195">
                  <c:v>6103298.3212576956</c:v>
                </c:pt>
                <c:pt idx="196">
                  <c:v>6834570.190005214</c:v>
                </c:pt>
                <c:pt idx="197">
                  <c:v>7653459.3291431963</c:v>
                </c:pt>
                <c:pt idx="198">
                  <c:v>8570463.4699373171</c:v>
                </c:pt>
                <c:pt idx="199">
                  <c:v>9597338.1014715843</c:v>
                </c:pt>
                <c:pt idx="200">
                  <c:v>10747247.164461367</c:v>
                </c:pt>
                <c:pt idx="201">
                  <c:v>12034931.799813535</c:v>
                </c:pt>
                <c:pt idx="202">
                  <c:v>13476899.31507794</c:v>
                </c:pt>
                <c:pt idx="203">
                  <c:v>15091634.791102068</c:v>
                </c:pt>
                <c:pt idx="204">
                  <c:v>16899838.041415371</c:v>
                </c:pt>
                <c:pt idx="205">
                  <c:v>18924688.961859521</c:v>
                </c:pt>
                <c:pt idx="206">
                  <c:v>21192144.671903681</c:v>
                </c:pt>
                <c:pt idx="207">
                  <c:v>23731272.256609265</c:v>
                </c:pt>
                <c:pt idx="208">
                  <c:v>26574621.374562312</c:v>
                </c:pt>
                <c:pt idx="209">
                  <c:v>29758641.508114252</c:v>
                </c:pt>
                <c:pt idx="210">
                  <c:v>33324149.204528246</c:v>
                </c:pt>
                <c:pt idx="211">
                  <c:v>37316851.297439262</c:v>
                </c:pt>
                <c:pt idx="212">
                  <c:v>41787930.815624483</c:v>
                </c:pt>
                <c:pt idx="213">
                  <c:v>46794703.089647979</c:v>
                </c:pt>
                <c:pt idx="214">
                  <c:v>52401350.46677424</c:v>
                </c:pt>
                <c:pt idx="215">
                  <c:v>58679745.052198701</c:v>
                </c:pt>
                <c:pt idx="216">
                  <c:v>65710370.023011215</c:v>
                </c:pt>
                <c:pt idx="217">
                  <c:v>73583351.324868158</c:v>
                </c:pt>
                <c:pt idx="218">
                  <c:v>82399612.976304799</c:v>
                </c:pt>
                <c:pt idx="219">
                  <c:v>92272170.790079445</c:v>
                </c:pt>
                <c:pt idx="220">
                  <c:v>103327581.09526065</c:v>
                </c:pt>
                <c:pt idx="221">
                  <c:v>115707563.03064322</c:v>
                </c:pt>
                <c:pt idx="222">
                  <c:v>129570815.20501377</c:v>
                </c:pt>
                <c:pt idx="223">
                  <c:v>145095050.0112927</c:v>
                </c:pt>
              </c:numCache>
            </c:numRef>
          </c:xVal>
          <c:yVal>
            <c:numRef>
              <c:f>'model růstu 1500 KL růst'!$B$6:$B$129</c:f>
              <c:numCache>
                <c:formatCode>0</c:formatCode>
                <c:ptCount val="124"/>
                <c:pt idx="0">
                  <c:v>116.75</c:v>
                </c:pt>
                <c:pt idx="1">
                  <c:v>116.75000005825657</c:v>
                </c:pt>
                <c:pt idx="2">
                  <c:v>116.75000164643733</c:v>
                </c:pt>
                <c:pt idx="3">
                  <c:v>116.75000376067294</c:v>
                </c:pt>
                <c:pt idx="4">
                  <c:v>116.75000996205448</c:v>
                </c:pt>
                <c:pt idx="5">
                  <c:v>116.75003705317616</c:v>
                </c:pt>
                <c:pt idx="6">
                  <c:v>116.75011073791747</c:v>
                </c:pt>
                <c:pt idx="7">
                  <c:v>116.75031119859942</c:v>
                </c:pt>
                <c:pt idx="8">
                  <c:v>116.75085673239097</c:v>
                </c:pt>
                <c:pt idx="9">
                  <c:v>116.75234201873778</c:v>
                </c:pt>
                <c:pt idx="10">
                  <c:v>116.75638844425841</c:v>
                </c:pt>
                <c:pt idx="11">
                  <c:v>116.76742191721402</c:v>
                </c:pt>
                <c:pt idx="12">
                  <c:v>116.797543657207</c:v>
                </c:pt>
                <c:pt idx="13">
                  <c:v>116.87991596914895</c:v>
                </c:pt>
                <c:pt idx="14">
                  <c:v>116.89366851629028</c:v>
                </c:pt>
                <c:pt idx="15">
                  <c:v>116.90888011094553</c:v>
                </c:pt>
                <c:pt idx="16">
                  <c:v>116.92570602376949</c:v>
                </c:pt>
                <c:pt idx="17">
                  <c:v>116.94431811850976</c:v>
                </c:pt>
                <c:pt idx="18">
                  <c:v>116.96490663553317</c:v>
                </c:pt>
                <c:pt idx="19">
                  <c:v>116.98768216863829</c:v>
                </c:pt>
                <c:pt idx="20">
                  <c:v>117.0128778563587</c:v>
                </c:pt>
                <c:pt idx="21">
                  <c:v>117.0407518113313</c:v>
                </c:pt>
                <c:pt idx="22">
                  <c:v>117.07158981394947</c:v>
                </c:pt>
                <c:pt idx="23">
                  <c:v>117.10570829947189</c:v>
                </c:pt>
                <c:pt idx="24">
                  <c:v>117.14345767105496</c:v>
                </c:pt>
                <c:pt idx="25">
                  <c:v>117.18522597486061</c:v>
                </c:pt>
                <c:pt idx="26">
                  <c:v>117.23144297751288</c:v>
                </c:pt>
                <c:pt idx="27">
                  <c:v>117.28258469078909</c:v>
                </c:pt>
                <c:pt idx="28">
                  <c:v>117.33917839360228</c:v>
                </c:pt>
                <c:pt idx="29">
                  <c:v>117.40180820712975</c:v>
                </c:pt>
                <c:pt idx="30">
                  <c:v>117.47112128545486</c:v>
                </c:pt>
                <c:pt idx="31">
                  <c:v>117.54783469141238</c:v>
                </c:pt>
                <c:pt idx="32">
                  <c:v>117.63274303557255</c:v>
                </c:pt>
                <c:pt idx="33">
                  <c:v>117.7267269655968</c:v>
                </c:pt>
                <c:pt idx="34">
                  <c:v>117.83076260370061</c:v>
                </c:pt>
                <c:pt idx="35">
                  <c:v>117.94593204184227</c:v>
                </c:pt>
                <c:pt idx="36">
                  <c:v>118.07343501772937</c:v>
                </c:pt>
                <c:pt idx="37">
                  <c:v>118.21460191004181</c:v>
                </c:pt>
                <c:pt idx="38">
                  <c:v>118.37090820869976</c:v>
                </c:pt>
                <c:pt idx="39">
                  <c:v>118.54399063590029</c:v>
                </c:pt>
                <c:pt idx="40">
                  <c:v>118.73566511641643</c:v>
                </c:pt>
                <c:pt idx="41">
                  <c:v>118.94794682178248</c:v>
                </c:pt>
                <c:pt idx="42">
                  <c:v>119.18307254306656</c:v>
                </c:pt>
                <c:pt idx="43">
                  <c:v>119.44352568165857</c:v>
                </c:pt>
                <c:pt idx="44">
                  <c:v>119.73206418772781</c:v>
                </c:pt>
                <c:pt idx="45">
                  <c:v>120.0517518227613</c:v>
                </c:pt>
                <c:pt idx="46">
                  <c:v>120.40599317713107</c:v>
                </c:pt>
                <c:pt idx="47">
                  <c:v>120.79857293748562</c:v>
                </c:pt>
                <c:pt idx="48">
                  <c:v>121.23369997378168</c:v>
                </c:pt>
                <c:pt idx="49">
                  <c:v>121.71605690425733</c:v>
                </c:pt>
                <c:pt idx="50">
                  <c:v>122.25085590141454</c:v>
                </c:pt>
                <c:pt idx="51">
                  <c:v>122.84390162658977</c:v>
                </c:pt>
                <c:pt idx="52">
                  <c:v>123.50166232923857</c:v>
                </c:pt>
                <c:pt idx="53">
                  <c:v>124.23135032493926</c:v>
                </c:pt>
                <c:pt idx="54">
                  <c:v>125.04101327991272</c:v>
                </c:pt>
                <c:pt idx="55">
                  <c:v>125.93963798772609</c:v>
                </c:pt>
                <c:pt idx="56">
                  <c:v>126.9372686359597</c:v>
                </c:pt>
                <c:pt idx="57">
                  <c:v>128.04514193963789</c:v>
                </c:pt>
                <c:pt idx="58">
                  <c:v>129.27584197994688</c:v>
                </c:pt>
                <c:pt idx="59">
                  <c:v>130.64347815093373</c:v>
                </c:pt>
                <c:pt idx="60">
                  <c:v>132.16389030817405</c:v>
                </c:pt>
                <c:pt idx="61">
                  <c:v>133.85488606271576</c:v>
                </c:pt>
                <c:pt idx="62">
                  <c:v>135.73651620966507</c:v>
                </c:pt>
                <c:pt idx="63">
                  <c:v>137.8313955721174</c:v>
                </c:pt>
                <c:pt idx="64">
                  <c:v>140.1650781386731</c:v>
                </c:pt>
                <c:pt idx="65">
                  <c:v>142.76649735300066</c:v>
                </c:pt>
                <c:pt idx="66">
                  <c:v>145.66848487292339</c:v>
                </c:pt>
                <c:pt idx="67">
                  <c:v>148.90838417511949</c:v>
                </c:pt>
                <c:pt idx="68">
                  <c:v>152.52877919167989</c:v>
                </c:pt>
                <c:pt idx="69">
                  <c:v>156.5783629176351</c:v>
                </c:pt>
                <c:pt idx="70">
                  <c:v>161.11297686477084</c:v>
                </c:pt>
                <c:pt idx="71">
                  <c:v>166.19685965958269</c:v>
                </c:pt>
                <c:pt idx="72">
                  <c:v>171.90415237367787</c:v>
                </c:pt>
                <c:pt idx="73">
                  <c:v>178.32071981409112</c:v>
                </c:pt>
                <c:pt idx="74">
                  <c:v>185.5463615946839</c:v>
                </c:pt>
                <c:pt idx="75">
                  <c:v>193.69750512168554</c:v>
                </c:pt>
                <c:pt idx="76">
                  <c:v>202.9104956192142</c:v>
                </c:pt>
                <c:pt idx="77">
                  <c:v>213.34562720816712</c:v>
                </c:pt>
                <c:pt idx="78">
                  <c:v>225.19209536505591</c:v>
                </c:pt>
                <c:pt idx="79">
                  <c:v>238.67409675697573</c:v>
                </c:pt>
                <c:pt idx="80">
                  <c:v>254.0583599106188</c:v>
                </c:pt>
                <c:pt idx="81">
                  <c:v>271.66346249978005</c:v>
                </c:pt>
                <c:pt idx="82">
                  <c:v>291.87138210412144</c:v>
                </c:pt>
                <c:pt idx="83">
                  <c:v>315.1418419940922</c:v>
                </c:pt>
                <c:pt idx="84">
                  <c:v>342.03015800615685</c:v>
                </c:pt>
                <c:pt idx="85">
                  <c:v>373.20947467986025</c:v>
                </c:pt>
                <c:pt idx="86">
                  <c:v>409.49850836656913</c:v>
                </c:pt>
                <c:pt idx="87">
                  <c:v>451.89620439983787</c:v>
                </c:pt>
                <c:pt idx="88">
                  <c:v>501.62508030467518</c:v>
                </c:pt>
                <c:pt idx="89">
                  <c:v>560.18548719178909</c:v>
                </c:pt>
                <c:pt idx="90">
                  <c:v>629.42360189546162</c:v>
                </c:pt>
                <c:pt idx="91">
                  <c:v>711.61669458193182</c:v>
                </c:pt>
                <c:pt idx="92">
                  <c:v>809.58014026114745</c:v>
                </c:pt>
                <c:pt idx="93">
                  <c:v>926.80180810219247</c:v>
                </c:pt>
                <c:pt idx="94">
                  <c:v>1067.6109330893198</c:v>
                </c:pt>
                <c:pt idx="95">
                  <c:v>1237.3904304163716</c:v>
                </c:pt>
                <c:pt idx="96">
                  <c:v>1442.8439551765298</c:v>
                </c:pt>
                <c:pt idx="97">
                  <c:v>1692.3319659774156</c:v>
                </c:pt>
                <c:pt idx="98">
                  <c:v>1996.2947822272151</c:v>
                </c:pt>
                <c:pt idx="99">
                  <c:v>2367.7853344412661</c:v>
                </c:pt>
                <c:pt idx="100">
                  <c:v>2823.1402518912937</c:v>
                </c:pt>
                <c:pt idx="101">
                  <c:v>3382.8254366144542</c:v>
                </c:pt>
                <c:pt idx="102">
                  <c:v>4072.5017467703692</c:v>
                </c:pt>
                <c:pt idx="103">
                  <c:v>4924.3683727217785</c:v>
                </c:pt>
                <c:pt idx="104">
                  <c:v>5978.8565890098553</c:v>
                </c:pt>
                <c:pt idx="105">
                  <c:v>7286.7656291423609</c:v>
                </c:pt>
                <c:pt idx="106">
                  <c:v>8911.9564989756382</c:v>
                </c:pt>
                <c:pt idx="107">
                  <c:v>10934.749933161855</c:v>
                </c:pt>
                <c:pt idx="108">
                  <c:v>13456.213067782972</c:v>
                </c:pt>
                <c:pt idx="109">
                  <c:v>16603.567847221959</c:v>
                </c:pt>
                <c:pt idx="110">
                  <c:v>20537.015351659222</c:v>
                </c:pt>
                <c:pt idx="111">
                  <c:v>25458.347465993695</c:v>
                </c:pt>
                <c:pt idx="112">
                  <c:v>31621.814832462394</c:v>
                </c:pt>
                <c:pt idx="113">
                  <c:v>39347.843167878098</c:v>
                </c:pt>
                <c:pt idx="114">
                  <c:v>49040.345512899636</c:v>
                </c:pt>
                <c:pt idx="115">
                  <c:v>61208.574314410791</c:v>
                </c:pt>
                <c:pt idx="116">
                  <c:v>76494.705155614807</c:v>
                </c:pt>
                <c:pt idx="117">
                  <c:v>95708.656994858669</c:v>
                </c:pt>
                <c:pt idx="118">
                  <c:v>119872.04906796388</c:v>
                </c:pt>
                <c:pt idx="119">
                  <c:v>150273.693761748</c:v>
                </c:pt>
                <c:pt idx="120">
                  <c:v>188539.65506957885</c:v>
                </c:pt>
                <c:pt idx="121">
                  <c:v>236721.69815590768</c:v>
                </c:pt>
                <c:pt idx="122">
                  <c:v>297408.96060493181</c:v>
                </c:pt>
                <c:pt idx="123">
                  <c:v>373868.94506426458</c:v>
                </c:pt>
              </c:numCache>
            </c:numRef>
          </c:yVal>
          <c:smooth val="1"/>
        </c:ser>
        <c:dLbls>
          <c:showLegendKey val="0"/>
          <c:showVal val="0"/>
          <c:showCatName val="0"/>
          <c:showSerName val="0"/>
          <c:showPercent val="0"/>
          <c:showBubbleSize val="0"/>
        </c:dLbls>
        <c:axId val="268402688"/>
        <c:axId val="268404608"/>
      </c:scatterChart>
      <c:valAx>
        <c:axId val="268402688"/>
        <c:scaling>
          <c:orientation val="minMax"/>
          <c:max val="1800"/>
          <c:min val="0"/>
        </c:scaling>
        <c:delete val="0"/>
        <c:axPos val="b"/>
        <c:majorGridlines/>
        <c:title>
          <c:tx>
            <c:rich>
              <a:bodyPr/>
              <a:lstStyle/>
              <a:p>
                <a:pPr>
                  <a:defRPr sz="1400"/>
                </a:pPr>
                <a:r>
                  <a:rPr lang="en-US" sz="1400"/>
                  <a:t>SIF</a:t>
                </a:r>
              </a:p>
            </c:rich>
          </c:tx>
          <c:layout>
            <c:manualLayout>
              <c:xMode val="edge"/>
              <c:yMode val="edge"/>
              <c:x val="0.90775694524988337"/>
              <c:y val="0.93916294827759428"/>
            </c:manualLayout>
          </c:layout>
          <c:overlay val="0"/>
        </c:title>
        <c:numFmt formatCode="0" sourceLinked="0"/>
        <c:majorTickMark val="out"/>
        <c:minorTickMark val="none"/>
        <c:tickLblPos val="nextTo"/>
        <c:txPr>
          <a:bodyPr rot="-5400000" vert="horz"/>
          <a:lstStyle/>
          <a:p>
            <a:pPr>
              <a:defRPr sz="1100"/>
            </a:pPr>
            <a:endParaRPr lang="cs-CZ"/>
          </a:p>
        </c:txPr>
        <c:crossAx val="268404608"/>
        <c:crosses val="autoZero"/>
        <c:crossBetween val="midCat"/>
        <c:minorUnit val="10"/>
      </c:valAx>
      <c:valAx>
        <c:axId val="268404608"/>
        <c:scaling>
          <c:orientation val="minMax"/>
        </c:scaling>
        <c:delete val="0"/>
        <c:axPos val="l"/>
        <c:majorGridlines/>
        <c:title>
          <c:tx>
            <c:rich>
              <a:bodyPr rot="-5400000" vert="horz"/>
              <a:lstStyle/>
              <a:p>
                <a:pPr>
                  <a:defRPr sz="1400"/>
                </a:pPr>
                <a:r>
                  <a:rPr lang="en-US" sz="1400"/>
                  <a:t>HDP</a:t>
                </a:r>
              </a:p>
            </c:rich>
          </c:tx>
          <c:layout>
            <c:manualLayout>
              <c:xMode val="edge"/>
              <c:yMode val="edge"/>
              <c:x val="2.7281955171771701E-3"/>
              <c:y val="9.4099953935519065E-2"/>
            </c:manualLayout>
          </c:layout>
          <c:overlay val="0"/>
        </c:title>
        <c:numFmt formatCode="0" sourceLinked="0"/>
        <c:majorTickMark val="out"/>
        <c:minorTickMark val="none"/>
        <c:tickLblPos val="nextTo"/>
        <c:txPr>
          <a:bodyPr/>
          <a:lstStyle/>
          <a:p>
            <a:pPr>
              <a:defRPr sz="1100"/>
            </a:pPr>
            <a:endParaRPr lang="cs-CZ"/>
          </a:p>
        </c:txPr>
        <c:crossAx val="268402688"/>
        <c:crosses val="autoZero"/>
        <c:crossBetween val="midCat"/>
      </c:valAx>
    </c:plotArea>
    <c:plotVisOnly val="1"/>
    <c:dispBlanksAs val="gap"/>
    <c:showDLblsOverMax val="0"/>
  </c:chart>
  <c:spPr>
    <a:solidFill>
      <a:srgbClr val="DFFDBB"/>
    </a:solidFill>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595418102770876"/>
          <c:y val="9.5943233842001818E-2"/>
          <c:w val="0.75545123957534555"/>
          <c:h val="0.77653247583171092"/>
        </c:manualLayout>
      </c:layout>
      <c:scatterChart>
        <c:scatterStyle val="smoothMarker"/>
        <c:varyColors val="0"/>
        <c:ser>
          <c:idx val="0"/>
          <c:order val="0"/>
          <c:spPr>
            <a:ln w="38100">
              <a:solidFill>
                <a:schemeClr val="tx1"/>
              </a:solidFill>
            </a:ln>
          </c:spPr>
          <c:marker>
            <c:symbol val="none"/>
          </c:marker>
          <c:xVal>
            <c:numRef>
              <c:f>'graf ie popis 1'!$A$2:$A$22</c:f>
              <c:numCache>
                <c:formatCode>General</c:formatCode>
                <c:ptCount val="21"/>
                <c:pt idx="0">
                  <c:v>0</c:v>
                </c:pt>
                <c:pt idx="1">
                  <c:v>0.1</c:v>
                </c:pt>
                <c:pt idx="2">
                  <c:v>0.2</c:v>
                </c:pt>
                <c:pt idx="3">
                  <c:v>0.3</c:v>
                </c:pt>
                <c:pt idx="4">
                  <c:v>0.4</c:v>
                </c:pt>
                <c:pt idx="5">
                  <c:v>0.5</c:v>
                </c:pt>
                <c:pt idx="6">
                  <c:v>0.6</c:v>
                </c:pt>
                <c:pt idx="7">
                  <c:v>0.7</c:v>
                </c:pt>
                <c:pt idx="8">
                  <c:v>0.8</c:v>
                </c:pt>
                <c:pt idx="9">
                  <c:v>0.9</c:v>
                </c:pt>
                <c:pt idx="10">
                  <c:v>1</c:v>
                </c:pt>
                <c:pt idx="11">
                  <c:v>1.1000000000000001</c:v>
                </c:pt>
                <c:pt idx="12">
                  <c:v>1.2</c:v>
                </c:pt>
                <c:pt idx="13">
                  <c:v>1.3</c:v>
                </c:pt>
                <c:pt idx="14">
                  <c:v>1.4</c:v>
                </c:pt>
                <c:pt idx="15">
                  <c:v>1.5</c:v>
                </c:pt>
                <c:pt idx="16">
                  <c:v>1.6</c:v>
                </c:pt>
                <c:pt idx="17">
                  <c:v>1.7</c:v>
                </c:pt>
                <c:pt idx="18">
                  <c:v>1.8</c:v>
                </c:pt>
                <c:pt idx="19">
                  <c:v>1.9</c:v>
                </c:pt>
                <c:pt idx="20">
                  <c:v>2</c:v>
                </c:pt>
              </c:numCache>
            </c:numRef>
          </c:xVal>
          <c:yVal>
            <c:numRef>
              <c:f>'graf ie popis 1'!$B$2:$B$22</c:f>
              <c:numCache>
                <c:formatCode>General</c:formatCode>
                <c:ptCount val="21"/>
                <c:pt idx="1">
                  <c:v>10</c:v>
                </c:pt>
                <c:pt idx="2">
                  <c:v>5</c:v>
                </c:pt>
                <c:pt idx="3">
                  <c:v>3.3333333333333335</c:v>
                </c:pt>
                <c:pt idx="4">
                  <c:v>2.5</c:v>
                </c:pt>
                <c:pt idx="5">
                  <c:v>2</c:v>
                </c:pt>
                <c:pt idx="6">
                  <c:v>1.6666666666666667</c:v>
                </c:pt>
                <c:pt idx="7">
                  <c:v>1.4285714285714286</c:v>
                </c:pt>
                <c:pt idx="8">
                  <c:v>1.25</c:v>
                </c:pt>
                <c:pt idx="9">
                  <c:v>1.1111111111111112</c:v>
                </c:pt>
                <c:pt idx="10">
                  <c:v>1</c:v>
                </c:pt>
                <c:pt idx="11">
                  <c:v>0.90909090909090906</c:v>
                </c:pt>
                <c:pt idx="12">
                  <c:v>0.83333333333333337</c:v>
                </c:pt>
                <c:pt idx="13">
                  <c:v>0.76923076923076916</c:v>
                </c:pt>
                <c:pt idx="14">
                  <c:v>0.7142857142857143</c:v>
                </c:pt>
                <c:pt idx="15">
                  <c:v>0.66666666666666663</c:v>
                </c:pt>
                <c:pt idx="16">
                  <c:v>0.625</c:v>
                </c:pt>
                <c:pt idx="17">
                  <c:v>0.58823529411764708</c:v>
                </c:pt>
                <c:pt idx="18">
                  <c:v>0.55555555555555558</c:v>
                </c:pt>
                <c:pt idx="19">
                  <c:v>0.52631578947368418</c:v>
                </c:pt>
                <c:pt idx="20">
                  <c:v>0.5</c:v>
                </c:pt>
              </c:numCache>
            </c:numRef>
          </c:yVal>
          <c:smooth val="1"/>
        </c:ser>
        <c:ser>
          <c:idx val="1"/>
          <c:order val="1"/>
          <c:spPr>
            <a:ln w="38100">
              <a:solidFill>
                <a:schemeClr val="tx1"/>
              </a:solidFill>
            </a:ln>
          </c:spPr>
          <c:marker>
            <c:symbol val="none"/>
          </c:marker>
          <c:xVal>
            <c:numRef>
              <c:f>'graf ie popis 1'!$A$24:$A$25</c:f>
              <c:numCache>
                <c:formatCode>General</c:formatCode>
                <c:ptCount val="2"/>
                <c:pt idx="0">
                  <c:v>0</c:v>
                </c:pt>
                <c:pt idx="1">
                  <c:v>2</c:v>
                </c:pt>
              </c:numCache>
            </c:numRef>
          </c:xVal>
          <c:yVal>
            <c:numRef>
              <c:f>'graf ie popis 1'!$B$24:$B$25</c:f>
              <c:numCache>
                <c:formatCode>General</c:formatCode>
                <c:ptCount val="2"/>
                <c:pt idx="0">
                  <c:v>1</c:v>
                </c:pt>
                <c:pt idx="1">
                  <c:v>1</c:v>
                </c:pt>
              </c:numCache>
            </c:numRef>
          </c:yVal>
          <c:smooth val="1"/>
        </c:ser>
        <c:ser>
          <c:idx val="2"/>
          <c:order val="2"/>
          <c:spPr>
            <a:ln w="38100">
              <a:solidFill>
                <a:schemeClr val="tx1"/>
              </a:solidFill>
            </a:ln>
          </c:spPr>
          <c:marker>
            <c:symbol val="none"/>
          </c:marker>
          <c:xVal>
            <c:numRef>
              <c:f>'graf ie popis 1'!$A$26:$A$27</c:f>
              <c:numCache>
                <c:formatCode>General</c:formatCode>
                <c:ptCount val="2"/>
                <c:pt idx="0">
                  <c:v>0</c:v>
                </c:pt>
                <c:pt idx="1">
                  <c:v>2</c:v>
                </c:pt>
              </c:numCache>
            </c:numRef>
          </c:xVal>
          <c:yVal>
            <c:numRef>
              <c:f>'graf ie popis 1'!$B$26:$B$27</c:f>
              <c:numCache>
                <c:formatCode>General</c:formatCode>
                <c:ptCount val="2"/>
                <c:pt idx="0">
                  <c:v>0</c:v>
                </c:pt>
                <c:pt idx="1">
                  <c:v>2</c:v>
                </c:pt>
              </c:numCache>
            </c:numRef>
          </c:yVal>
          <c:smooth val="1"/>
        </c:ser>
        <c:ser>
          <c:idx val="3"/>
          <c:order val="3"/>
          <c:spPr>
            <a:ln w="38100">
              <a:solidFill>
                <a:schemeClr val="tx1"/>
              </a:solidFill>
            </a:ln>
          </c:spPr>
          <c:marker>
            <c:symbol val="none"/>
          </c:marker>
          <c:xVal>
            <c:numRef>
              <c:f>'graf ie popis 1'!$A$28:$A$29</c:f>
              <c:numCache>
                <c:formatCode>General</c:formatCode>
                <c:ptCount val="2"/>
                <c:pt idx="0">
                  <c:v>1</c:v>
                </c:pt>
                <c:pt idx="1">
                  <c:v>1</c:v>
                </c:pt>
              </c:numCache>
            </c:numRef>
          </c:xVal>
          <c:yVal>
            <c:numRef>
              <c:f>'graf ie popis 1'!$B$28:$B$29</c:f>
              <c:numCache>
                <c:formatCode>General</c:formatCode>
                <c:ptCount val="2"/>
                <c:pt idx="0">
                  <c:v>0</c:v>
                </c:pt>
                <c:pt idx="1">
                  <c:v>2</c:v>
                </c:pt>
              </c:numCache>
            </c:numRef>
          </c:yVal>
          <c:smooth val="1"/>
        </c:ser>
        <c:dLbls>
          <c:showLegendKey val="0"/>
          <c:showVal val="0"/>
          <c:showCatName val="0"/>
          <c:showSerName val="0"/>
          <c:showPercent val="0"/>
          <c:showBubbleSize val="0"/>
        </c:dLbls>
        <c:axId val="292483456"/>
        <c:axId val="292485376"/>
      </c:scatterChart>
      <c:valAx>
        <c:axId val="292483456"/>
        <c:scaling>
          <c:orientation val="minMax"/>
          <c:max val="2"/>
        </c:scaling>
        <c:delete val="0"/>
        <c:axPos val="b"/>
        <c:majorGridlines/>
        <c:title>
          <c:tx>
            <c:rich>
              <a:bodyPr/>
              <a:lstStyle/>
              <a:p>
                <a:pPr>
                  <a:defRPr sz="1200"/>
                </a:pPr>
                <a:r>
                  <a:rPr lang="en-US" sz="1200"/>
                  <a:t>I(SIF)</a:t>
                </a:r>
              </a:p>
            </c:rich>
          </c:tx>
          <c:layout>
            <c:manualLayout>
              <c:xMode val="edge"/>
              <c:yMode val="edge"/>
              <c:x val="0.90578804779852806"/>
              <c:y val="0.87830739415415071"/>
            </c:manualLayout>
          </c:layout>
          <c:overlay val="0"/>
        </c:title>
        <c:numFmt formatCode="General" sourceLinked="1"/>
        <c:majorTickMark val="out"/>
        <c:minorTickMark val="none"/>
        <c:tickLblPos val="nextTo"/>
        <c:txPr>
          <a:bodyPr/>
          <a:lstStyle/>
          <a:p>
            <a:pPr>
              <a:defRPr i="1"/>
            </a:pPr>
            <a:endParaRPr lang="cs-CZ"/>
          </a:p>
        </c:txPr>
        <c:crossAx val="292485376"/>
        <c:crosses val="autoZero"/>
        <c:crossBetween val="midCat"/>
        <c:majorUnit val="2"/>
      </c:valAx>
      <c:valAx>
        <c:axId val="292485376"/>
        <c:scaling>
          <c:orientation val="minMax"/>
          <c:max val="2"/>
        </c:scaling>
        <c:delete val="0"/>
        <c:axPos val="l"/>
        <c:majorGridlines>
          <c:spPr>
            <a:ln>
              <a:solidFill>
                <a:schemeClr val="tx1"/>
              </a:solidFill>
            </a:ln>
          </c:spPr>
        </c:majorGridlines>
        <c:title>
          <c:tx>
            <c:rich>
              <a:bodyPr rot="-5400000" vert="horz"/>
              <a:lstStyle/>
              <a:p>
                <a:pPr>
                  <a:defRPr sz="1200"/>
                </a:pPr>
                <a:r>
                  <a:rPr lang="en-US" sz="1200"/>
                  <a:t>I(SPF)</a:t>
                </a:r>
              </a:p>
            </c:rich>
          </c:tx>
          <c:layout>
            <c:manualLayout>
              <c:xMode val="edge"/>
              <c:yMode val="edge"/>
              <c:x val="8.3829767701930735E-2"/>
              <c:y val="0.11649846333310901"/>
            </c:manualLayout>
          </c:layout>
          <c:overlay val="0"/>
        </c:title>
        <c:numFmt formatCode="General" sourceLinked="1"/>
        <c:majorTickMark val="out"/>
        <c:minorTickMark val="none"/>
        <c:tickLblPos val="nextTo"/>
        <c:txPr>
          <a:bodyPr/>
          <a:lstStyle/>
          <a:p>
            <a:pPr>
              <a:defRPr i="1"/>
            </a:pPr>
            <a:endParaRPr lang="cs-CZ"/>
          </a:p>
        </c:txPr>
        <c:crossAx val="292483456"/>
        <c:crosses val="autoZero"/>
        <c:crossBetween val="midCat"/>
        <c:majorUnit val="2"/>
      </c:valAx>
      <c:spPr>
        <a:noFill/>
      </c:spPr>
    </c:plotArea>
    <c:plotVisOnly val="1"/>
    <c:dispBlanksAs val="gap"/>
    <c:showDLblsOverMax val="0"/>
  </c:chart>
  <c:spPr>
    <a:solidFill>
      <a:sysClr val="window" lastClr="FFFFFF"/>
    </a:solidFill>
    <a:ln>
      <a:noFill/>
    </a:ln>
  </c:sp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cs-CZ"/>
              <a:t>intenzita vývoje</a:t>
            </a:r>
          </a:p>
        </c:rich>
      </c:tx>
      <c:overlay val="0"/>
    </c:title>
    <c:autoTitleDeleted val="0"/>
    <c:plotArea>
      <c:layout>
        <c:manualLayout>
          <c:layoutTarget val="inner"/>
          <c:xMode val="edge"/>
          <c:yMode val="edge"/>
          <c:x val="6.9845836578120046E-2"/>
          <c:y val="0.12673963570818708"/>
          <c:w val="0.85732817051714694"/>
          <c:h val="0.74286405464377192"/>
        </c:manualLayout>
      </c:layout>
      <c:barChart>
        <c:barDir val="col"/>
        <c:grouping val="stacked"/>
        <c:varyColors val="0"/>
        <c:ser>
          <c:idx val="0"/>
          <c:order val="0"/>
          <c:tx>
            <c:strRef>
              <c:f>'model růstu1od1500 KL i pokles'!$U$4</c:f>
              <c:strCache>
                <c:ptCount val="1"/>
                <c:pt idx="0">
                  <c:v>i</c:v>
                </c:pt>
              </c:strCache>
            </c:strRef>
          </c:tx>
          <c:spPr>
            <a:solidFill>
              <a:schemeClr val="accent3">
                <a:lumMod val="60000"/>
                <a:lumOff val="40000"/>
              </a:schemeClr>
            </a:solidFill>
            <a:ln w="3175">
              <a:solidFill>
                <a:srgbClr val="00B050"/>
              </a:solidFill>
            </a:ln>
          </c:spPr>
          <c:invertIfNegative val="0"/>
          <c:cat>
            <c:numRef>
              <c:f>'model růstu1od1500 KL i pokles'!$A$19:$A$229</c:f>
              <c:numCache>
                <c:formatCode>General</c:formatCode>
                <c:ptCount val="211"/>
                <c:pt idx="0">
                  <c:v>1000</c:v>
                </c:pt>
                <c:pt idx="1">
                  <c:v>1010</c:v>
                </c:pt>
                <c:pt idx="2">
                  <c:v>1020</c:v>
                </c:pt>
                <c:pt idx="3">
                  <c:v>1030</c:v>
                </c:pt>
                <c:pt idx="4">
                  <c:v>1040</c:v>
                </c:pt>
                <c:pt idx="5">
                  <c:v>1050</c:v>
                </c:pt>
                <c:pt idx="6">
                  <c:v>1060</c:v>
                </c:pt>
                <c:pt idx="7">
                  <c:v>1070</c:v>
                </c:pt>
                <c:pt idx="8">
                  <c:v>1080</c:v>
                </c:pt>
                <c:pt idx="9">
                  <c:v>1090</c:v>
                </c:pt>
                <c:pt idx="10">
                  <c:v>1100</c:v>
                </c:pt>
                <c:pt idx="11">
                  <c:v>1110</c:v>
                </c:pt>
                <c:pt idx="12">
                  <c:v>1120</c:v>
                </c:pt>
                <c:pt idx="13">
                  <c:v>1130</c:v>
                </c:pt>
                <c:pt idx="14">
                  <c:v>1140</c:v>
                </c:pt>
                <c:pt idx="15">
                  <c:v>1150</c:v>
                </c:pt>
                <c:pt idx="16">
                  <c:v>1160</c:v>
                </c:pt>
                <c:pt idx="17">
                  <c:v>1170</c:v>
                </c:pt>
                <c:pt idx="18">
                  <c:v>1180</c:v>
                </c:pt>
                <c:pt idx="19">
                  <c:v>1190</c:v>
                </c:pt>
                <c:pt idx="20">
                  <c:v>1200</c:v>
                </c:pt>
                <c:pt idx="21">
                  <c:v>1210</c:v>
                </c:pt>
                <c:pt idx="22">
                  <c:v>1220</c:v>
                </c:pt>
                <c:pt idx="23">
                  <c:v>1230</c:v>
                </c:pt>
                <c:pt idx="24">
                  <c:v>1240</c:v>
                </c:pt>
                <c:pt idx="25">
                  <c:v>1250</c:v>
                </c:pt>
                <c:pt idx="26">
                  <c:v>1260</c:v>
                </c:pt>
                <c:pt idx="27">
                  <c:v>1270</c:v>
                </c:pt>
                <c:pt idx="28">
                  <c:v>1280</c:v>
                </c:pt>
                <c:pt idx="29">
                  <c:v>1290</c:v>
                </c:pt>
                <c:pt idx="30">
                  <c:v>1300</c:v>
                </c:pt>
                <c:pt idx="31">
                  <c:v>1310</c:v>
                </c:pt>
                <c:pt idx="32">
                  <c:v>1320</c:v>
                </c:pt>
                <c:pt idx="33">
                  <c:v>1330</c:v>
                </c:pt>
                <c:pt idx="34">
                  <c:v>1340</c:v>
                </c:pt>
                <c:pt idx="35">
                  <c:v>1350</c:v>
                </c:pt>
                <c:pt idx="36">
                  <c:v>1360</c:v>
                </c:pt>
                <c:pt idx="37">
                  <c:v>1370</c:v>
                </c:pt>
                <c:pt idx="38">
                  <c:v>1380</c:v>
                </c:pt>
                <c:pt idx="39">
                  <c:v>1390</c:v>
                </c:pt>
                <c:pt idx="40">
                  <c:v>1400</c:v>
                </c:pt>
                <c:pt idx="41">
                  <c:v>1410</c:v>
                </c:pt>
                <c:pt idx="42">
                  <c:v>1420</c:v>
                </c:pt>
                <c:pt idx="43">
                  <c:v>1430</c:v>
                </c:pt>
                <c:pt idx="44">
                  <c:v>1440</c:v>
                </c:pt>
                <c:pt idx="45">
                  <c:v>1450</c:v>
                </c:pt>
                <c:pt idx="46">
                  <c:v>1460</c:v>
                </c:pt>
                <c:pt idx="47">
                  <c:v>1470</c:v>
                </c:pt>
                <c:pt idx="48">
                  <c:v>1480</c:v>
                </c:pt>
                <c:pt idx="49">
                  <c:v>1490</c:v>
                </c:pt>
                <c:pt idx="50">
                  <c:v>1500</c:v>
                </c:pt>
                <c:pt idx="51">
                  <c:v>1510</c:v>
                </c:pt>
                <c:pt idx="52">
                  <c:v>1520</c:v>
                </c:pt>
                <c:pt idx="53">
                  <c:v>1530</c:v>
                </c:pt>
                <c:pt idx="54">
                  <c:v>1540</c:v>
                </c:pt>
                <c:pt idx="55">
                  <c:v>1550</c:v>
                </c:pt>
                <c:pt idx="56">
                  <c:v>1560</c:v>
                </c:pt>
                <c:pt idx="57">
                  <c:v>1570</c:v>
                </c:pt>
                <c:pt idx="58">
                  <c:v>1580</c:v>
                </c:pt>
                <c:pt idx="59">
                  <c:v>1590</c:v>
                </c:pt>
                <c:pt idx="60">
                  <c:v>1600</c:v>
                </c:pt>
                <c:pt idx="61">
                  <c:v>1610</c:v>
                </c:pt>
                <c:pt idx="62">
                  <c:v>1620</c:v>
                </c:pt>
                <c:pt idx="63">
                  <c:v>1630</c:v>
                </c:pt>
                <c:pt idx="64">
                  <c:v>1640</c:v>
                </c:pt>
                <c:pt idx="65">
                  <c:v>1659</c:v>
                </c:pt>
                <c:pt idx="66">
                  <c:v>1660</c:v>
                </c:pt>
                <c:pt idx="67">
                  <c:v>1670</c:v>
                </c:pt>
                <c:pt idx="68">
                  <c:v>1680</c:v>
                </c:pt>
                <c:pt idx="69">
                  <c:v>1690</c:v>
                </c:pt>
                <c:pt idx="70">
                  <c:v>1700</c:v>
                </c:pt>
                <c:pt idx="71">
                  <c:v>1710</c:v>
                </c:pt>
                <c:pt idx="72">
                  <c:v>1720</c:v>
                </c:pt>
                <c:pt idx="73">
                  <c:v>1730</c:v>
                </c:pt>
                <c:pt idx="74">
                  <c:v>1740</c:v>
                </c:pt>
                <c:pt idx="75">
                  <c:v>1750</c:v>
                </c:pt>
                <c:pt idx="76">
                  <c:v>1760</c:v>
                </c:pt>
                <c:pt idx="77">
                  <c:v>1770</c:v>
                </c:pt>
                <c:pt idx="78">
                  <c:v>1780</c:v>
                </c:pt>
                <c:pt idx="79">
                  <c:v>1790</c:v>
                </c:pt>
                <c:pt idx="80">
                  <c:v>1800</c:v>
                </c:pt>
                <c:pt idx="81">
                  <c:v>1810</c:v>
                </c:pt>
                <c:pt idx="82">
                  <c:v>1820</c:v>
                </c:pt>
                <c:pt idx="83">
                  <c:v>1830</c:v>
                </c:pt>
                <c:pt idx="84">
                  <c:v>1840</c:v>
                </c:pt>
                <c:pt idx="85">
                  <c:v>1850</c:v>
                </c:pt>
                <c:pt idx="86">
                  <c:v>1860</c:v>
                </c:pt>
                <c:pt idx="87">
                  <c:v>1870</c:v>
                </c:pt>
                <c:pt idx="88">
                  <c:v>1880</c:v>
                </c:pt>
                <c:pt idx="89">
                  <c:v>1890</c:v>
                </c:pt>
                <c:pt idx="90">
                  <c:v>1900</c:v>
                </c:pt>
                <c:pt idx="91">
                  <c:v>1910</c:v>
                </c:pt>
                <c:pt idx="92">
                  <c:v>1920</c:v>
                </c:pt>
                <c:pt idx="93">
                  <c:v>1930</c:v>
                </c:pt>
                <c:pt idx="94">
                  <c:v>1940</c:v>
                </c:pt>
                <c:pt idx="95">
                  <c:v>1950</c:v>
                </c:pt>
                <c:pt idx="96">
                  <c:v>1960</c:v>
                </c:pt>
                <c:pt idx="97">
                  <c:v>1970</c:v>
                </c:pt>
                <c:pt idx="98">
                  <c:v>1980</c:v>
                </c:pt>
                <c:pt idx="99">
                  <c:v>1990</c:v>
                </c:pt>
                <c:pt idx="100">
                  <c:v>2000</c:v>
                </c:pt>
                <c:pt idx="101">
                  <c:v>2010</c:v>
                </c:pt>
                <c:pt idx="102">
                  <c:v>2020</c:v>
                </c:pt>
                <c:pt idx="103">
                  <c:v>2030</c:v>
                </c:pt>
                <c:pt idx="104">
                  <c:v>2040</c:v>
                </c:pt>
                <c:pt idx="105">
                  <c:v>2050</c:v>
                </c:pt>
                <c:pt idx="106">
                  <c:v>2060</c:v>
                </c:pt>
                <c:pt idx="107">
                  <c:v>2070</c:v>
                </c:pt>
                <c:pt idx="108">
                  <c:v>2080</c:v>
                </c:pt>
                <c:pt idx="109">
                  <c:v>2090</c:v>
                </c:pt>
                <c:pt idx="110">
                  <c:v>2100</c:v>
                </c:pt>
                <c:pt idx="111">
                  <c:v>2110</c:v>
                </c:pt>
                <c:pt idx="112">
                  <c:v>2120</c:v>
                </c:pt>
                <c:pt idx="113">
                  <c:v>2130</c:v>
                </c:pt>
                <c:pt idx="114">
                  <c:v>2140</c:v>
                </c:pt>
                <c:pt idx="115">
                  <c:v>2150</c:v>
                </c:pt>
                <c:pt idx="116">
                  <c:v>2160</c:v>
                </c:pt>
                <c:pt idx="117">
                  <c:v>2170</c:v>
                </c:pt>
                <c:pt idx="118">
                  <c:v>2180</c:v>
                </c:pt>
                <c:pt idx="119">
                  <c:v>2190</c:v>
                </c:pt>
                <c:pt idx="120">
                  <c:v>2200</c:v>
                </c:pt>
                <c:pt idx="121">
                  <c:v>2210</c:v>
                </c:pt>
                <c:pt idx="122">
                  <c:v>2220</c:v>
                </c:pt>
                <c:pt idx="123">
                  <c:v>2230</c:v>
                </c:pt>
                <c:pt idx="124">
                  <c:v>2240</c:v>
                </c:pt>
                <c:pt idx="125">
                  <c:v>2250</c:v>
                </c:pt>
                <c:pt idx="126">
                  <c:v>2260</c:v>
                </c:pt>
                <c:pt idx="127">
                  <c:v>2270</c:v>
                </c:pt>
                <c:pt idx="128">
                  <c:v>2280</c:v>
                </c:pt>
                <c:pt idx="129">
                  <c:v>2290</c:v>
                </c:pt>
                <c:pt idx="130">
                  <c:v>2300</c:v>
                </c:pt>
                <c:pt idx="131">
                  <c:v>2310</c:v>
                </c:pt>
                <c:pt idx="132">
                  <c:v>2320</c:v>
                </c:pt>
                <c:pt idx="133">
                  <c:v>2330</c:v>
                </c:pt>
                <c:pt idx="134">
                  <c:v>2340</c:v>
                </c:pt>
                <c:pt idx="135">
                  <c:v>2350</c:v>
                </c:pt>
                <c:pt idx="136">
                  <c:v>2360</c:v>
                </c:pt>
                <c:pt idx="137">
                  <c:v>2370</c:v>
                </c:pt>
                <c:pt idx="138">
                  <c:v>2380</c:v>
                </c:pt>
                <c:pt idx="139">
                  <c:v>2390</c:v>
                </c:pt>
                <c:pt idx="140">
                  <c:v>2400</c:v>
                </c:pt>
                <c:pt idx="141">
                  <c:v>2410</c:v>
                </c:pt>
                <c:pt idx="142">
                  <c:v>2420</c:v>
                </c:pt>
                <c:pt idx="143">
                  <c:v>2430</c:v>
                </c:pt>
                <c:pt idx="144">
                  <c:v>2440</c:v>
                </c:pt>
                <c:pt idx="145">
                  <c:v>2450</c:v>
                </c:pt>
                <c:pt idx="146">
                  <c:v>2460</c:v>
                </c:pt>
                <c:pt idx="147">
                  <c:v>2470</c:v>
                </c:pt>
                <c:pt idx="148">
                  <c:v>2480</c:v>
                </c:pt>
                <c:pt idx="149">
                  <c:v>2490</c:v>
                </c:pt>
                <c:pt idx="150">
                  <c:v>2500</c:v>
                </c:pt>
                <c:pt idx="151">
                  <c:v>2510</c:v>
                </c:pt>
                <c:pt idx="152">
                  <c:v>2520</c:v>
                </c:pt>
                <c:pt idx="153">
                  <c:v>2530</c:v>
                </c:pt>
                <c:pt idx="154">
                  <c:v>2540</c:v>
                </c:pt>
                <c:pt idx="155">
                  <c:v>2550</c:v>
                </c:pt>
                <c:pt idx="156">
                  <c:v>2560</c:v>
                </c:pt>
                <c:pt idx="157">
                  <c:v>2570</c:v>
                </c:pt>
                <c:pt idx="158">
                  <c:v>2580</c:v>
                </c:pt>
                <c:pt idx="159">
                  <c:v>2590</c:v>
                </c:pt>
                <c:pt idx="160">
                  <c:v>2600</c:v>
                </c:pt>
                <c:pt idx="161">
                  <c:v>2610</c:v>
                </c:pt>
                <c:pt idx="162">
                  <c:v>2620</c:v>
                </c:pt>
                <c:pt idx="163">
                  <c:v>2630</c:v>
                </c:pt>
                <c:pt idx="164">
                  <c:v>2640</c:v>
                </c:pt>
                <c:pt idx="165">
                  <c:v>2650</c:v>
                </c:pt>
                <c:pt idx="166">
                  <c:v>2660</c:v>
                </c:pt>
                <c:pt idx="167">
                  <c:v>2670</c:v>
                </c:pt>
                <c:pt idx="168">
                  <c:v>2680</c:v>
                </c:pt>
                <c:pt idx="169">
                  <c:v>2690</c:v>
                </c:pt>
                <c:pt idx="170">
                  <c:v>2700</c:v>
                </c:pt>
                <c:pt idx="171">
                  <c:v>2710</c:v>
                </c:pt>
                <c:pt idx="172">
                  <c:v>2720</c:v>
                </c:pt>
                <c:pt idx="173">
                  <c:v>2730</c:v>
                </c:pt>
                <c:pt idx="174">
                  <c:v>2740</c:v>
                </c:pt>
                <c:pt idx="175">
                  <c:v>2750</c:v>
                </c:pt>
                <c:pt idx="176">
                  <c:v>2760</c:v>
                </c:pt>
                <c:pt idx="177">
                  <c:v>2770</c:v>
                </c:pt>
                <c:pt idx="178">
                  <c:v>2780</c:v>
                </c:pt>
                <c:pt idx="179">
                  <c:v>2790</c:v>
                </c:pt>
                <c:pt idx="180">
                  <c:v>2800</c:v>
                </c:pt>
                <c:pt idx="181">
                  <c:v>2810</c:v>
                </c:pt>
                <c:pt idx="182">
                  <c:v>2820</c:v>
                </c:pt>
                <c:pt idx="183">
                  <c:v>2830</c:v>
                </c:pt>
                <c:pt idx="184">
                  <c:v>2840</c:v>
                </c:pt>
                <c:pt idx="185">
                  <c:v>2850</c:v>
                </c:pt>
                <c:pt idx="186">
                  <c:v>2860</c:v>
                </c:pt>
                <c:pt idx="187">
                  <c:v>2870</c:v>
                </c:pt>
                <c:pt idx="188">
                  <c:v>2880</c:v>
                </c:pt>
                <c:pt idx="189">
                  <c:v>2890</c:v>
                </c:pt>
                <c:pt idx="190">
                  <c:v>2900</c:v>
                </c:pt>
                <c:pt idx="191">
                  <c:v>2910</c:v>
                </c:pt>
                <c:pt idx="192">
                  <c:v>2920</c:v>
                </c:pt>
                <c:pt idx="193">
                  <c:v>2930</c:v>
                </c:pt>
                <c:pt idx="194">
                  <c:v>2940</c:v>
                </c:pt>
                <c:pt idx="195">
                  <c:v>2950</c:v>
                </c:pt>
                <c:pt idx="196">
                  <c:v>2960</c:v>
                </c:pt>
                <c:pt idx="197">
                  <c:v>2970</c:v>
                </c:pt>
                <c:pt idx="198">
                  <c:v>2980</c:v>
                </c:pt>
                <c:pt idx="199">
                  <c:v>2990</c:v>
                </c:pt>
                <c:pt idx="200">
                  <c:v>3000</c:v>
                </c:pt>
                <c:pt idx="201">
                  <c:v>3010</c:v>
                </c:pt>
                <c:pt idx="202">
                  <c:v>3020</c:v>
                </c:pt>
                <c:pt idx="203">
                  <c:v>3030</c:v>
                </c:pt>
                <c:pt idx="204">
                  <c:v>3040</c:v>
                </c:pt>
                <c:pt idx="205">
                  <c:v>3050</c:v>
                </c:pt>
                <c:pt idx="206">
                  <c:v>3060</c:v>
                </c:pt>
                <c:pt idx="207">
                  <c:v>3070</c:v>
                </c:pt>
                <c:pt idx="208">
                  <c:v>3080</c:v>
                </c:pt>
                <c:pt idx="209">
                  <c:v>3090</c:v>
                </c:pt>
                <c:pt idx="210">
                  <c:v>3100</c:v>
                </c:pt>
              </c:numCache>
            </c:numRef>
          </c:cat>
          <c:val>
            <c:numRef>
              <c:f>'model růstu1od1500 KL i pokles'!$U$19:$U$120</c:f>
              <c:numCache>
                <c:formatCode>0.0%</c:formatCode>
                <c:ptCount val="10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1.0523157804083189E-2</c:v>
                </c:pt>
                <c:pt idx="66">
                  <c:v>3.8540846972972213E-2</c:v>
                </c:pt>
                <c:pt idx="67">
                  <c:v>5.3881382950452063E-2</c:v>
                </c:pt>
                <c:pt idx="68">
                  <c:v>8.0817867290807366E-2</c:v>
                </c:pt>
                <c:pt idx="69">
                  <c:v>0.10689070841515728</c:v>
                </c:pt>
                <c:pt idx="70">
                  <c:v>0.1321712072035803</c:v>
                </c:pt>
                <c:pt idx="71">
                  <c:v>0.15670617975501944</c:v>
                </c:pt>
                <c:pt idx="72">
                  <c:v>0.18051985648296345</c:v>
                </c:pt>
                <c:pt idx="73">
                  <c:v>0.20361627761496529</c:v>
                </c:pt>
                <c:pt idx="74">
                  <c:v>0.22598219686561027</c:v>
                </c:pt>
                <c:pt idx="75">
                  <c:v>0.24759044913794329</c:v>
                </c:pt>
                <c:pt idx="76">
                  <c:v>0.2684036802368962</c:v>
                </c:pt>
                <c:pt idx="77">
                  <c:v>0.28837828461584625</c:v>
                </c:pt>
                <c:pt idx="78">
                  <c:v>0.30746835915782195</c:v>
                </c:pt>
                <c:pt idx="79">
                  <c:v>0.3256294634454811</c:v>
                </c:pt>
                <c:pt idx="80">
                  <c:v>0.34282198341428777</c:v>
                </c:pt>
                <c:pt idx="81">
                  <c:v>0.35901392528587522</c:v>
                </c:pt>
                <c:pt idx="82">
                  <c:v>0.37418301584740488</c:v>
                </c:pt>
                <c:pt idx="83">
                  <c:v>0.38831804602597547</c:v>
                </c:pt>
                <c:pt idx="84">
                  <c:v>0.40141945837573045</c:v>
                </c:pt>
                <c:pt idx="85">
                  <c:v>0.413499236961832</c:v>
                </c:pt>
                <c:pt idx="86">
                  <c:v>0.4245802035053633</c:v>
                </c:pt>
                <c:pt idx="87">
                  <c:v>0.43469485269722224</c:v>
                </c:pt>
                <c:pt idx="88">
                  <c:v>0.44388387149875846</c:v>
                </c:pt>
                <c:pt idx="89">
                  <c:v>0.45219448380264288</c:v>
                </c:pt>
                <c:pt idx="90">
                  <c:v>0.4596787465488153</c:v>
                </c:pt>
                <c:pt idx="91">
                  <c:v>0.46639190055162105</c:v>
                </c:pt>
                <c:pt idx="92">
                  <c:v>0.47239085307178863</c:v>
                </c:pt>
                <c:pt idx="93">
                  <c:v>0.47773284305312658</c:v>
                </c:pt>
                <c:pt idx="94">
                  <c:v>0.48247431643934557</c:v>
                </c:pt>
                <c:pt idx="95">
                  <c:v>0.4866700195661115</c:v>
                </c:pt>
                <c:pt idx="96">
                  <c:v>0.49037230386767089</c:v>
                </c:pt>
                <c:pt idx="97">
                  <c:v>0.49363062494592336</c:v>
                </c:pt>
                <c:pt idx="98">
                  <c:v>0.49649121289650022</c:v>
                </c:pt>
                <c:pt idx="99">
                  <c:v>0.49899688791637475</c:v>
                </c:pt>
                <c:pt idx="100">
                  <c:v>0.50118699482243989</c:v>
                </c:pt>
                <c:pt idx="101">
                  <c:v>0.50309743143254138</c:v>
                </c:pt>
              </c:numCache>
            </c:numRef>
          </c:val>
        </c:ser>
        <c:ser>
          <c:idx val="1"/>
          <c:order val="1"/>
          <c:tx>
            <c:strRef>
              <c:f>'model růstu1od1500 KL i pokles'!$V$4</c:f>
              <c:strCache>
                <c:ptCount val="1"/>
                <c:pt idx="0">
                  <c:v>e</c:v>
                </c:pt>
              </c:strCache>
            </c:strRef>
          </c:tx>
          <c:spPr>
            <a:solidFill>
              <a:schemeClr val="accent6">
                <a:lumMod val="60000"/>
                <a:lumOff val="40000"/>
              </a:schemeClr>
            </a:solidFill>
          </c:spPr>
          <c:invertIfNegative val="0"/>
          <c:cat>
            <c:numRef>
              <c:f>'model růstu1od1500 KL i pokles'!$A$19:$A$229</c:f>
              <c:numCache>
                <c:formatCode>General</c:formatCode>
                <c:ptCount val="211"/>
                <c:pt idx="0">
                  <c:v>1000</c:v>
                </c:pt>
                <c:pt idx="1">
                  <c:v>1010</c:v>
                </c:pt>
                <c:pt idx="2">
                  <c:v>1020</c:v>
                </c:pt>
                <c:pt idx="3">
                  <c:v>1030</c:v>
                </c:pt>
                <c:pt idx="4">
                  <c:v>1040</c:v>
                </c:pt>
                <c:pt idx="5">
                  <c:v>1050</c:v>
                </c:pt>
                <c:pt idx="6">
                  <c:v>1060</c:v>
                </c:pt>
                <c:pt idx="7">
                  <c:v>1070</c:v>
                </c:pt>
                <c:pt idx="8">
                  <c:v>1080</c:v>
                </c:pt>
                <c:pt idx="9">
                  <c:v>1090</c:v>
                </c:pt>
                <c:pt idx="10">
                  <c:v>1100</c:v>
                </c:pt>
                <c:pt idx="11">
                  <c:v>1110</c:v>
                </c:pt>
                <c:pt idx="12">
                  <c:v>1120</c:v>
                </c:pt>
                <c:pt idx="13">
                  <c:v>1130</c:v>
                </c:pt>
                <c:pt idx="14">
                  <c:v>1140</c:v>
                </c:pt>
                <c:pt idx="15">
                  <c:v>1150</c:v>
                </c:pt>
                <c:pt idx="16">
                  <c:v>1160</c:v>
                </c:pt>
                <c:pt idx="17">
                  <c:v>1170</c:v>
                </c:pt>
                <c:pt idx="18">
                  <c:v>1180</c:v>
                </c:pt>
                <c:pt idx="19">
                  <c:v>1190</c:v>
                </c:pt>
                <c:pt idx="20">
                  <c:v>1200</c:v>
                </c:pt>
                <c:pt idx="21">
                  <c:v>1210</c:v>
                </c:pt>
                <c:pt idx="22">
                  <c:v>1220</c:v>
                </c:pt>
                <c:pt idx="23">
                  <c:v>1230</c:v>
                </c:pt>
                <c:pt idx="24">
                  <c:v>1240</c:v>
                </c:pt>
                <c:pt idx="25">
                  <c:v>1250</c:v>
                </c:pt>
                <c:pt idx="26">
                  <c:v>1260</c:v>
                </c:pt>
                <c:pt idx="27">
                  <c:v>1270</c:v>
                </c:pt>
                <c:pt idx="28">
                  <c:v>1280</c:v>
                </c:pt>
                <c:pt idx="29">
                  <c:v>1290</c:v>
                </c:pt>
                <c:pt idx="30">
                  <c:v>1300</c:v>
                </c:pt>
                <c:pt idx="31">
                  <c:v>1310</c:v>
                </c:pt>
                <c:pt idx="32">
                  <c:v>1320</c:v>
                </c:pt>
                <c:pt idx="33">
                  <c:v>1330</c:v>
                </c:pt>
                <c:pt idx="34">
                  <c:v>1340</c:v>
                </c:pt>
                <c:pt idx="35">
                  <c:v>1350</c:v>
                </c:pt>
                <c:pt idx="36">
                  <c:v>1360</c:v>
                </c:pt>
                <c:pt idx="37">
                  <c:v>1370</c:v>
                </c:pt>
                <c:pt idx="38">
                  <c:v>1380</c:v>
                </c:pt>
                <c:pt idx="39">
                  <c:v>1390</c:v>
                </c:pt>
                <c:pt idx="40">
                  <c:v>1400</c:v>
                </c:pt>
                <c:pt idx="41">
                  <c:v>1410</c:v>
                </c:pt>
                <c:pt idx="42">
                  <c:v>1420</c:v>
                </c:pt>
                <c:pt idx="43">
                  <c:v>1430</c:v>
                </c:pt>
                <c:pt idx="44">
                  <c:v>1440</c:v>
                </c:pt>
                <c:pt idx="45">
                  <c:v>1450</c:v>
                </c:pt>
                <c:pt idx="46">
                  <c:v>1460</c:v>
                </c:pt>
                <c:pt idx="47">
                  <c:v>1470</c:v>
                </c:pt>
                <c:pt idx="48">
                  <c:v>1480</c:v>
                </c:pt>
                <c:pt idx="49">
                  <c:v>1490</c:v>
                </c:pt>
                <c:pt idx="50">
                  <c:v>1500</c:v>
                </c:pt>
                <c:pt idx="51">
                  <c:v>1510</c:v>
                </c:pt>
                <c:pt idx="52">
                  <c:v>1520</c:v>
                </c:pt>
                <c:pt idx="53">
                  <c:v>1530</c:v>
                </c:pt>
                <c:pt idx="54">
                  <c:v>1540</c:v>
                </c:pt>
                <c:pt idx="55">
                  <c:v>1550</c:v>
                </c:pt>
                <c:pt idx="56">
                  <c:v>1560</c:v>
                </c:pt>
                <c:pt idx="57">
                  <c:v>1570</c:v>
                </c:pt>
                <c:pt idx="58">
                  <c:v>1580</c:v>
                </c:pt>
                <c:pt idx="59">
                  <c:v>1590</c:v>
                </c:pt>
                <c:pt idx="60">
                  <c:v>1600</c:v>
                </c:pt>
                <c:pt idx="61">
                  <c:v>1610</c:v>
                </c:pt>
                <c:pt idx="62">
                  <c:v>1620</c:v>
                </c:pt>
                <c:pt idx="63">
                  <c:v>1630</c:v>
                </c:pt>
                <c:pt idx="64">
                  <c:v>1640</c:v>
                </c:pt>
                <c:pt idx="65">
                  <c:v>1659</c:v>
                </c:pt>
                <c:pt idx="66">
                  <c:v>1660</c:v>
                </c:pt>
                <c:pt idx="67">
                  <c:v>1670</c:v>
                </c:pt>
                <c:pt idx="68">
                  <c:v>1680</c:v>
                </c:pt>
                <c:pt idx="69">
                  <c:v>1690</c:v>
                </c:pt>
                <c:pt idx="70">
                  <c:v>1700</c:v>
                </c:pt>
                <c:pt idx="71">
                  <c:v>1710</c:v>
                </c:pt>
                <c:pt idx="72">
                  <c:v>1720</c:v>
                </c:pt>
                <c:pt idx="73">
                  <c:v>1730</c:v>
                </c:pt>
                <c:pt idx="74">
                  <c:v>1740</c:v>
                </c:pt>
                <c:pt idx="75">
                  <c:v>1750</c:v>
                </c:pt>
                <c:pt idx="76">
                  <c:v>1760</c:v>
                </c:pt>
                <c:pt idx="77">
                  <c:v>1770</c:v>
                </c:pt>
                <c:pt idx="78">
                  <c:v>1780</c:v>
                </c:pt>
                <c:pt idx="79">
                  <c:v>1790</c:v>
                </c:pt>
                <c:pt idx="80">
                  <c:v>1800</c:v>
                </c:pt>
                <c:pt idx="81">
                  <c:v>1810</c:v>
                </c:pt>
                <c:pt idx="82">
                  <c:v>1820</c:v>
                </c:pt>
                <c:pt idx="83">
                  <c:v>1830</c:v>
                </c:pt>
                <c:pt idx="84">
                  <c:v>1840</c:v>
                </c:pt>
                <c:pt idx="85">
                  <c:v>1850</c:v>
                </c:pt>
                <c:pt idx="86">
                  <c:v>1860</c:v>
                </c:pt>
                <c:pt idx="87">
                  <c:v>1870</c:v>
                </c:pt>
                <c:pt idx="88">
                  <c:v>1880</c:v>
                </c:pt>
                <c:pt idx="89">
                  <c:v>1890</c:v>
                </c:pt>
                <c:pt idx="90">
                  <c:v>1900</c:v>
                </c:pt>
                <c:pt idx="91">
                  <c:v>1910</c:v>
                </c:pt>
                <c:pt idx="92">
                  <c:v>1920</c:v>
                </c:pt>
                <c:pt idx="93">
                  <c:v>1930</c:v>
                </c:pt>
                <c:pt idx="94">
                  <c:v>1940</c:v>
                </c:pt>
                <c:pt idx="95">
                  <c:v>1950</c:v>
                </c:pt>
                <c:pt idx="96">
                  <c:v>1960</c:v>
                </c:pt>
                <c:pt idx="97">
                  <c:v>1970</c:v>
                </c:pt>
                <c:pt idx="98">
                  <c:v>1980</c:v>
                </c:pt>
                <c:pt idx="99">
                  <c:v>1990</c:v>
                </c:pt>
                <c:pt idx="100">
                  <c:v>2000</c:v>
                </c:pt>
                <c:pt idx="101">
                  <c:v>2010</c:v>
                </c:pt>
                <c:pt idx="102">
                  <c:v>2020</c:v>
                </c:pt>
                <c:pt idx="103">
                  <c:v>2030</c:v>
                </c:pt>
                <c:pt idx="104">
                  <c:v>2040</c:v>
                </c:pt>
                <c:pt idx="105">
                  <c:v>2050</c:v>
                </c:pt>
                <c:pt idx="106">
                  <c:v>2060</c:v>
                </c:pt>
                <c:pt idx="107">
                  <c:v>2070</c:v>
                </c:pt>
                <c:pt idx="108">
                  <c:v>2080</c:v>
                </c:pt>
                <c:pt idx="109">
                  <c:v>2090</c:v>
                </c:pt>
                <c:pt idx="110">
                  <c:v>2100</c:v>
                </c:pt>
                <c:pt idx="111">
                  <c:v>2110</c:v>
                </c:pt>
                <c:pt idx="112">
                  <c:v>2120</c:v>
                </c:pt>
                <c:pt idx="113">
                  <c:v>2130</c:v>
                </c:pt>
                <c:pt idx="114">
                  <c:v>2140</c:v>
                </c:pt>
                <c:pt idx="115">
                  <c:v>2150</c:v>
                </c:pt>
                <c:pt idx="116">
                  <c:v>2160</c:v>
                </c:pt>
                <c:pt idx="117">
                  <c:v>2170</c:v>
                </c:pt>
                <c:pt idx="118">
                  <c:v>2180</c:v>
                </c:pt>
                <c:pt idx="119">
                  <c:v>2190</c:v>
                </c:pt>
                <c:pt idx="120">
                  <c:v>2200</c:v>
                </c:pt>
                <c:pt idx="121">
                  <c:v>2210</c:v>
                </c:pt>
                <c:pt idx="122">
                  <c:v>2220</c:v>
                </c:pt>
                <c:pt idx="123">
                  <c:v>2230</c:v>
                </c:pt>
                <c:pt idx="124">
                  <c:v>2240</c:v>
                </c:pt>
                <c:pt idx="125">
                  <c:v>2250</c:v>
                </c:pt>
                <c:pt idx="126">
                  <c:v>2260</c:v>
                </c:pt>
                <c:pt idx="127">
                  <c:v>2270</c:v>
                </c:pt>
                <c:pt idx="128">
                  <c:v>2280</c:v>
                </c:pt>
                <c:pt idx="129">
                  <c:v>2290</c:v>
                </c:pt>
                <c:pt idx="130">
                  <c:v>2300</c:v>
                </c:pt>
                <c:pt idx="131">
                  <c:v>2310</c:v>
                </c:pt>
                <c:pt idx="132">
                  <c:v>2320</c:v>
                </c:pt>
                <c:pt idx="133">
                  <c:v>2330</c:v>
                </c:pt>
                <c:pt idx="134">
                  <c:v>2340</c:v>
                </c:pt>
                <c:pt idx="135">
                  <c:v>2350</c:v>
                </c:pt>
                <c:pt idx="136">
                  <c:v>2360</c:v>
                </c:pt>
                <c:pt idx="137">
                  <c:v>2370</c:v>
                </c:pt>
                <c:pt idx="138">
                  <c:v>2380</c:v>
                </c:pt>
                <c:pt idx="139">
                  <c:v>2390</c:v>
                </c:pt>
                <c:pt idx="140">
                  <c:v>2400</c:v>
                </c:pt>
                <c:pt idx="141">
                  <c:v>2410</c:v>
                </c:pt>
                <c:pt idx="142">
                  <c:v>2420</c:v>
                </c:pt>
                <c:pt idx="143">
                  <c:v>2430</c:v>
                </c:pt>
                <c:pt idx="144">
                  <c:v>2440</c:v>
                </c:pt>
                <c:pt idx="145">
                  <c:v>2450</c:v>
                </c:pt>
                <c:pt idx="146">
                  <c:v>2460</c:v>
                </c:pt>
                <c:pt idx="147">
                  <c:v>2470</c:v>
                </c:pt>
                <c:pt idx="148">
                  <c:v>2480</c:v>
                </c:pt>
                <c:pt idx="149">
                  <c:v>2490</c:v>
                </c:pt>
                <c:pt idx="150">
                  <c:v>2500</c:v>
                </c:pt>
                <c:pt idx="151">
                  <c:v>2510</c:v>
                </c:pt>
                <c:pt idx="152">
                  <c:v>2520</c:v>
                </c:pt>
                <c:pt idx="153">
                  <c:v>2530</c:v>
                </c:pt>
                <c:pt idx="154">
                  <c:v>2540</c:v>
                </c:pt>
                <c:pt idx="155">
                  <c:v>2550</c:v>
                </c:pt>
                <c:pt idx="156">
                  <c:v>2560</c:v>
                </c:pt>
                <c:pt idx="157">
                  <c:v>2570</c:v>
                </c:pt>
                <c:pt idx="158">
                  <c:v>2580</c:v>
                </c:pt>
                <c:pt idx="159">
                  <c:v>2590</c:v>
                </c:pt>
                <c:pt idx="160">
                  <c:v>2600</c:v>
                </c:pt>
                <c:pt idx="161">
                  <c:v>2610</c:v>
                </c:pt>
                <c:pt idx="162">
                  <c:v>2620</c:v>
                </c:pt>
                <c:pt idx="163">
                  <c:v>2630</c:v>
                </c:pt>
                <c:pt idx="164">
                  <c:v>2640</c:v>
                </c:pt>
                <c:pt idx="165">
                  <c:v>2650</c:v>
                </c:pt>
                <c:pt idx="166">
                  <c:v>2660</c:v>
                </c:pt>
                <c:pt idx="167">
                  <c:v>2670</c:v>
                </c:pt>
                <c:pt idx="168">
                  <c:v>2680</c:v>
                </c:pt>
                <c:pt idx="169">
                  <c:v>2690</c:v>
                </c:pt>
                <c:pt idx="170">
                  <c:v>2700</c:v>
                </c:pt>
                <c:pt idx="171">
                  <c:v>2710</c:v>
                </c:pt>
                <c:pt idx="172">
                  <c:v>2720</c:v>
                </c:pt>
                <c:pt idx="173">
                  <c:v>2730</c:v>
                </c:pt>
                <c:pt idx="174">
                  <c:v>2740</c:v>
                </c:pt>
                <c:pt idx="175">
                  <c:v>2750</c:v>
                </c:pt>
                <c:pt idx="176">
                  <c:v>2760</c:v>
                </c:pt>
                <c:pt idx="177">
                  <c:v>2770</c:v>
                </c:pt>
                <c:pt idx="178">
                  <c:v>2780</c:v>
                </c:pt>
                <c:pt idx="179">
                  <c:v>2790</c:v>
                </c:pt>
                <c:pt idx="180">
                  <c:v>2800</c:v>
                </c:pt>
                <c:pt idx="181">
                  <c:v>2810</c:v>
                </c:pt>
                <c:pt idx="182">
                  <c:v>2820</c:v>
                </c:pt>
                <c:pt idx="183">
                  <c:v>2830</c:v>
                </c:pt>
                <c:pt idx="184">
                  <c:v>2840</c:v>
                </c:pt>
                <c:pt idx="185">
                  <c:v>2850</c:v>
                </c:pt>
                <c:pt idx="186">
                  <c:v>2860</c:v>
                </c:pt>
                <c:pt idx="187">
                  <c:v>2870</c:v>
                </c:pt>
                <c:pt idx="188">
                  <c:v>2880</c:v>
                </c:pt>
                <c:pt idx="189">
                  <c:v>2890</c:v>
                </c:pt>
                <c:pt idx="190">
                  <c:v>2900</c:v>
                </c:pt>
                <c:pt idx="191">
                  <c:v>2910</c:v>
                </c:pt>
                <c:pt idx="192">
                  <c:v>2920</c:v>
                </c:pt>
                <c:pt idx="193">
                  <c:v>2930</c:v>
                </c:pt>
                <c:pt idx="194">
                  <c:v>2940</c:v>
                </c:pt>
                <c:pt idx="195">
                  <c:v>2950</c:v>
                </c:pt>
                <c:pt idx="196">
                  <c:v>2960</c:v>
                </c:pt>
                <c:pt idx="197">
                  <c:v>2970</c:v>
                </c:pt>
                <c:pt idx="198">
                  <c:v>2980</c:v>
                </c:pt>
                <c:pt idx="199">
                  <c:v>2990</c:v>
                </c:pt>
                <c:pt idx="200">
                  <c:v>3000</c:v>
                </c:pt>
                <c:pt idx="201">
                  <c:v>3010</c:v>
                </c:pt>
                <c:pt idx="202">
                  <c:v>3020</c:v>
                </c:pt>
                <c:pt idx="203">
                  <c:v>3030</c:v>
                </c:pt>
                <c:pt idx="204">
                  <c:v>3040</c:v>
                </c:pt>
                <c:pt idx="205">
                  <c:v>3050</c:v>
                </c:pt>
                <c:pt idx="206">
                  <c:v>3060</c:v>
                </c:pt>
                <c:pt idx="207">
                  <c:v>3070</c:v>
                </c:pt>
                <c:pt idx="208">
                  <c:v>3080</c:v>
                </c:pt>
                <c:pt idx="209">
                  <c:v>3090</c:v>
                </c:pt>
                <c:pt idx="210">
                  <c:v>3100</c:v>
                </c:pt>
              </c:numCache>
            </c:numRef>
          </c:cat>
          <c:val>
            <c:numRef>
              <c:f>'model růstu1od1500 KL i pokles'!$V$19:$V$120</c:f>
              <c:numCache>
                <c:formatCode>0.0%</c:formatCode>
                <c:ptCount val="102"/>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pt idx="44">
                  <c:v>1</c:v>
                </c:pt>
                <c:pt idx="45">
                  <c:v>1</c:v>
                </c:pt>
                <c:pt idx="46">
                  <c:v>1</c:v>
                </c:pt>
                <c:pt idx="47">
                  <c:v>1</c:v>
                </c:pt>
                <c:pt idx="48">
                  <c:v>1</c:v>
                </c:pt>
                <c:pt idx="49">
                  <c:v>1</c:v>
                </c:pt>
                <c:pt idx="50">
                  <c:v>1</c:v>
                </c:pt>
                <c:pt idx="51">
                  <c:v>1</c:v>
                </c:pt>
                <c:pt idx="52">
                  <c:v>1</c:v>
                </c:pt>
                <c:pt idx="53">
                  <c:v>1</c:v>
                </c:pt>
                <c:pt idx="54">
                  <c:v>1</c:v>
                </c:pt>
                <c:pt idx="55">
                  <c:v>1</c:v>
                </c:pt>
                <c:pt idx="56">
                  <c:v>1</c:v>
                </c:pt>
                <c:pt idx="57">
                  <c:v>1</c:v>
                </c:pt>
                <c:pt idx="58">
                  <c:v>1</c:v>
                </c:pt>
                <c:pt idx="59">
                  <c:v>1</c:v>
                </c:pt>
                <c:pt idx="60">
                  <c:v>1</c:v>
                </c:pt>
                <c:pt idx="61">
                  <c:v>1</c:v>
                </c:pt>
                <c:pt idx="62">
                  <c:v>1</c:v>
                </c:pt>
                <c:pt idx="63">
                  <c:v>1</c:v>
                </c:pt>
                <c:pt idx="64">
                  <c:v>1</c:v>
                </c:pt>
                <c:pt idx="65">
                  <c:v>0.98947684219591681</c:v>
                </c:pt>
                <c:pt idx="66">
                  <c:v>0.96145915302702778</c:v>
                </c:pt>
                <c:pt idx="67">
                  <c:v>0.94611861704954792</c:v>
                </c:pt>
                <c:pt idx="68">
                  <c:v>0.91918213270919258</c:v>
                </c:pt>
                <c:pt idx="69">
                  <c:v>0.89310929158484265</c:v>
                </c:pt>
                <c:pt idx="70">
                  <c:v>0.86782879279641978</c:v>
                </c:pt>
                <c:pt idx="71">
                  <c:v>0.84329382024498067</c:v>
                </c:pt>
                <c:pt idx="72">
                  <c:v>0.81948014351703646</c:v>
                </c:pt>
                <c:pt idx="73">
                  <c:v>0.79638372238503474</c:v>
                </c:pt>
                <c:pt idx="74">
                  <c:v>0.77401780313438973</c:v>
                </c:pt>
                <c:pt idx="75">
                  <c:v>0.75240955086205674</c:v>
                </c:pt>
                <c:pt idx="76">
                  <c:v>0.7315963197631038</c:v>
                </c:pt>
                <c:pt idx="77">
                  <c:v>0.71162171538415375</c:v>
                </c:pt>
                <c:pt idx="78">
                  <c:v>0.69253164084217811</c:v>
                </c:pt>
                <c:pt idx="79">
                  <c:v>0.67437053655451895</c:v>
                </c:pt>
                <c:pt idx="80">
                  <c:v>0.65717801658571229</c:v>
                </c:pt>
                <c:pt idx="81">
                  <c:v>0.64098607471412472</c:v>
                </c:pt>
                <c:pt idx="82">
                  <c:v>0.62581698415259501</c:v>
                </c:pt>
                <c:pt idx="83">
                  <c:v>0.61168195397402447</c:v>
                </c:pt>
                <c:pt idx="84">
                  <c:v>0.59858054162426944</c:v>
                </c:pt>
                <c:pt idx="85">
                  <c:v>0.58650076303816789</c:v>
                </c:pt>
                <c:pt idx="86">
                  <c:v>0.57541979649463681</c:v>
                </c:pt>
                <c:pt idx="87">
                  <c:v>0.5653051473027777</c:v>
                </c:pt>
                <c:pt idx="88">
                  <c:v>0.55611612850124159</c:v>
                </c:pt>
                <c:pt idx="89">
                  <c:v>0.54780551619735707</c:v>
                </c:pt>
                <c:pt idx="90">
                  <c:v>0.54032125345118465</c:v>
                </c:pt>
                <c:pt idx="91">
                  <c:v>0.53360809944837884</c:v>
                </c:pt>
                <c:pt idx="92">
                  <c:v>0.52760914692821137</c:v>
                </c:pt>
                <c:pt idx="93">
                  <c:v>0.52226715694687342</c:v>
                </c:pt>
                <c:pt idx="94">
                  <c:v>0.51752568356065454</c:v>
                </c:pt>
                <c:pt idx="95">
                  <c:v>0.51332998043388844</c:v>
                </c:pt>
                <c:pt idx="96">
                  <c:v>0.50962769613232917</c:v>
                </c:pt>
                <c:pt idx="97">
                  <c:v>0.50636937505407664</c:v>
                </c:pt>
                <c:pt idx="98">
                  <c:v>0.50350878710349967</c:v>
                </c:pt>
                <c:pt idx="99">
                  <c:v>0.50100311208362514</c:v>
                </c:pt>
                <c:pt idx="100">
                  <c:v>0.49881300517756005</c:v>
                </c:pt>
                <c:pt idx="101">
                  <c:v>0.49690256856745857</c:v>
                </c:pt>
              </c:numCache>
            </c:numRef>
          </c:val>
        </c:ser>
        <c:dLbls>
          <c:showLegendKey val="0"/>
          <c:showVal val="0"/>
          <c:showCatName val="0"/>
          <c:showSerName val="0"/>
          <c:showPercent val="0"/>
          <c:showBubbleSize val="0"/>
        </c:dLbls>
        <c:gapWidth val="80"/>
        <c:overlap val="100"/>
        <c:axId val="275018112"/>
        <c:axId val="275019648"/>
      </c:barChart>
      <c:catAx>
        <c:axId val="275018112"/>
        <c:scaling>
          <c:orientation val="minMax"/>
        </c:scaling>
        <c:delete val="0"/>
        <c:axPos val="b"/>
        <c:numFmt formatCode="General" sourceLinked="1"/>
        <c:majorTickMark val="out"/>
        <c:minorTickMark val="none"/>
        <c:tickLblPos val="nextTo"/>
        <c:txPr>
          <a:bodyPr rot="-5400000" vert="horz"/>
          <a:lstStyle/>
          <a:p>
            <a:pPr>
              <a:defRPr sz="1050"/>
            </a:pPr>
            <a:endParaRPr lang="cs-CZ"/>
          </a:p>
        </c:txPr>
        <c:crossAx val="275019648"/>
        <c:crosses val="autoZero"/>
        <c:auto val="1"/>
        <c:lblAlgn val="ctr"/>
        <c:lblOffset val="200"/>
        <c:noMultiLvlLbl val="0"/>
      </c:catAx>
      <c:valAx>
        <c:axId val="275019648"/>
        <c:scaling>
          <c:orientation val="minMax"/>
          <c:max val="1"/>
        </c:scaling>
        <c:delete val="0"/>
        <c:axPos val="l"/>
        <c:majorGridlines/>
        <c:numFmt formatCode="0%" sourceLinked="0"/>
        <c:majorTickMark val="out"/>
        <c:minorTickMark val="none"/>
        <c:tickLblPos val="nextTo"/>
        <c:crossAx val="275018112"/>
        <c:crosses val="autoZero"/>
        <c:crossBetween val="between"/>
      </c:valAx>
    </c:plotArea>
    <c:legend>
      <c:legendPos val="r"/>
      <c:layout>
        <c:manualLayout>
          <c:xMode val="edge"/>
          <c:yMode val="edge"/>
          <c:x val="0.92612993860348958"/>
          <c:y val="0.46474282736416789"/>
          <c:w val="6.9464775052898123E-2"/>
          <c:h val="0.17995106093294352"/>
        </c:manualLayout>
      </c:layout>
      <c:overlay val="0"/>
      <c:txPr>
        <a:bodyPr/>
        <a:lstStyle/>
        <a:p>
          <a:pPr>
            <a:defRPr sz="1600"/>
          </a:pPr>
          <a:endParaRPr lang="cs-CZ"/>
        </a:p>
      </c:txPr>
    </c:legend>
    <c:plotVisOnly val="1"/>
    <c:dispBlanksAs val="gap"/>
    <c:showDLblsOverMax val="0"/>
  </c:chart>
  <c:spPr>
    <a:solidFill>
      <a:schemeClr val="accent4">
        <a:lumMod val="20000"/>
        <a:lumOff val="80000"/>
      </a:schemeClr>
    </a:soli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228960506928106"/>
          <c:y val="2.8386107593095549E-2"/>
          <c:w val="0.71430828475173513"/>
          <c:h val="0.89148796345066672"/>
        </c:manualLayout>
      </c:layout>
      <c:scatterChart>
        <c:scatterStyle val="smoothMarker"/>
        <c:varyColors val="0"/>
        <c:ser>
          <c:idx val="0"/>
          <c:order val="0"/>
          <c:tx>
            <c:strRef>
              <c:f>'exponenciální růst'!$E$4</c:f>
              <c:strCache>
                <c:ptCount val="1"/>
                <c:pt idx="0">
                  <c:v>5%</c:v>
                </c:pt>
              </c:strCache>
            </c:strRef>
          </c:tx>
          <c:spPr>
            <a:ln w="19050">
              <a:solidFill>
                <a:schemeClr val="tx1">
                  <a:lumMod val="65000"/>
                  <a:lumOff val="35000"/>
                </a:schemeClr>
              </a:solidFill>
              <a:prstDash val="sysDash"/>
            </a:ln>
          </c:spPr>
          <c:marker>
            <c:symbol val="circle"/>
            <c:size val="4"/>
            <c:spPr>
              <a:solidFill>
                <a:srgbClr val="FF0000"/>
              </a:solidFill>
              <a:ln>
                <a:solidFill>
                  <a:schemeClr val="tx1"/>
                </a:solidFill>
              </a:ln>
            </c:spPr>
          </c:marker>
          <c:xVal>
            <c:numRef>
              <c:f>'exponenciální růst'!$A$3:$A$103</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xVal>
          <c:yVal>
            <c:numRef>
              <c:f>'exponenciální růst'!$B$3:$B$103</c:f>
              <c:numCache>
                <c:formatCode>0.000</c:formatCode>
                <c:ptCount val="101"/>
                <c:pt idx="0">
                  <c:v>1</c:v>
                </c:pt>
                <c:pt idx="1">
                  <c:v>1.0512710963760241</c:v>
                </c:pt>
                <c:pt idx="2">
                  <c:v>1.1051709180756477</c:v>
                </c:pt>
                <c:pt idx="3">
                  <c:v>1.1618342427282831</c:v>
                </c:pt>
                <c:pt idx="4">
                  <c:v>1.2214027581601699</c:v>
                </c:pt>
                <c:pt idx="5">
                  <c:v>1.2840254166877414</c:v>
                </c:pt>
                <c:pt idx="6">
                  <c:v>1.3498588075760032</c:v>
                </c:pt>
                <c:pt idx="7">
                  <c:v>1.4190675485932571</c:v>
                </c:pt>
                <c:pt idx="8">
                  <c:v>1.4918246976412703</c:v>
                </c:pt>
                <c:pt idx="9">
                  <c:v>1.5683121854901689</c:v>
                </c:pt>
                <c:pt idx="10">
                  <c:v>1.6487212707001282</c:v>
                </c:pt>
                <c:pt idx="11">
                  <c:v>1.7332530178673953</c:v>
                </c:pt>
                <c:pt idx="12">
                  <c:v>1.8221188003905089</c:v>
                </c:pt>
                <c:pt idx="13">
                  <c:v>1.9155408290138962</c:v>
                </c:pt>
                <c:pt idx="14">
                  <c:v>2.0137527074704766</c:v>
                </c:pt>
                <c:pt idx="15">
                  <c:v>2.1170000166126748</c:v>
                </c:pt>
                <c:pt idx="16">
                  <c:v>2.2255409284924679</c:v>
                </c:pt>
                <c:pt idx="17">
                  <c:v>2.3396468519259908</c:v>
                </c:pt>
                <c:pt idx="18">
                  <c:v>2.4596031111569499</c:v>
                </c:pt>
                <c:pt idx="19">
                  <c:v>2.585709659315846</c:v>
                </c:pt>
                <c:pt idx="20">
                  <c:v>2.7182818284590451</c:v>
                </c:pt>
                <c:pt idx="21">
                  <c:v>2.8576511180631639</c:v>
                </c:pt>
                <c:pt idx="22">
                  <c:v>3.0041660239464334</c:v>
                </c:pt>
                <c:pt idx="23">
                  <c:v>3.1581929096897672</c:v>
                </c:pt>
                <c:pt idx="24">
                  <c:v>3.3201169227365472</c:v>
                </c:pt>
                <c:pt idx="25">
                  <c:v>3.4903429574618414</c:v>
                </c:pt>
                <c:pt idx="26">
                  <c:v>3.6692966676192444</c:v>
                </c:pt>
                <c:pt idx="27">
                  <c:v>3.8574255306969745</c:v>
                </c:pt>
                <c:pt idx="28">
                  <c:v>4.0551999668446745</c:v>
                </c:pt>
                <c:pt idx="29">
                  <c:v>4.2631145151688168</c:v>
                </c:pt>
                <c:pt idx="30">
                  <c:v>4.4816890703380645</c:v>
                </c:pt>
                <c:pt idx="31">
                  <c:v>4.7114701825907419</c:v>
                </c:pt>
                <c:pt idx="32">
                  <c:v>4.9530324243951149</c:v>
                </c:pt>
                <c:pt idx="33">
                  <c:v>5.2069798271798486</c:v>
                </c:pt>
                <c:pt idx="34">
                  <c:v>5.4739473917271999</c:v>
                </c:pt>
                <c:pt idx="35">
                  <c:v>5.7546026760057307</c:v>
                </c:pt>
                <c:pt idx="36">
                  <c:v>6.0496474644129465</c:v>
                </c:pt>
                <c:pt idx="37">
                  <c:v>6.3598195226018319</c:v>
                </c:pt>
                <c:pt idx="38">
                  <c:v>6.6858944422792685</c:v>
                </c:pt>
                <c:pt idx="39">
                  <c:v>7.0286875805892928</c:v>
                </c:pt>
                <c:pt idx="40">
                  <c:v>7.3890560989306504</c:v>
                </c:pt>
                <c:pt idx="41">
                  <c:v>7.7679011063067707</c:v>
                </c:pt>
                <c:pt idx="42">
                  <c:v>8.1661699125676517</c:v>
                </c:pt>
                <c:pt idx="43">
                  <c:v>8.5848583971778929</c:v>
                </c:pt>
                <c:pt idx="44">
                  <c:v>9.025013499434122</c:v>
                </c:pt>
                <c:pt idx="45">
                  <c:v>9.4877358363585262</c:v>
                </c:pt>
                <c:pt idx="46">
                  <c:v>9.9741824548147182</c:v>
                </c:pt>
                <c:pt idx="47">
                  <c:v>10.485569724727576</c:v>
                </c:pt>
                <c:pt idx="48">
                  <c:v>11.023176380641601</c:v>
                </c:pt>
                <c:pt idx="49">
                  <c:v>11.588346719223392</c:v>
                </c:pt>
                <c:pt idx="50">
                  <c:v>12.182493960703473</c:v>
                </c:pt>
                <c:pt idx="51">
                  <c:v>12.807103782663029</c:v>
                </c:pt>
                <c:pt idx="52">
                  <c:v>13.463738035001692</c:v>
                </c:pt>
                <c:pt idx="53">
                  <c:v>14.154038645375801</c:v>
                </c:pt>
                <c:pt idx="54">
                  <c:v>14.879731724872837</c:v>
                </c:pt>
                <c:pt idx="55">
                  <c:v>15.642631884188171</c:v>
                </c:pt>
                <c:pt idx="56">
                  <c:v>16.444646771097048</c:v>
                </c:pt>
                <c:pt idx="57">
                  <c:v>17.287781840567639</c:v>
                </c:pt>
                <c:pt idx="58">
                  <c:v>18.17414536944306</c:v>
                </c:pt>
                <c:pt idx="59">
                  <c:v>19.105953728231651</c:v>
                </c:pt>
                <c:pt idx="60">
                  <c:v>20.085536923187668</c:v>
                </c:pt>
                <c:pt idx="61">
                  <c:v>21.115344422540609</c:v>
                </c:pt>
                <c:pt idx="62">
                  <c:v>22.197951281441636</c:v>
                </c:pt>
                <c:pt idx="63">
                  <c:v>23.336064580942711</c:v>
                </c:pt>
                <c:pt idx="64">
                  <c:v>24.532530197109352</c:v>
                </c:pt>
                <c:pt idx="65">
                  <c:v>25.790339917193062</c:v>
                </c:pt>
                <c:pt idx="66">
                  <c:v>27.112638920657883</c:v>
                </c:pt>
                <c:pt idx="67">
                  <c:v>28.502733643767282</c:v>
                </c:pt>
                <c:pt idx="68">
                  <c:v>29.964100047397011</c:v>
                </c:pt>
                <c:pt idx="69">
                  <c:v>31.500392308747937</c:v>
                </c:pt>
                <c:pt idx="70">
                  <c:v>33.115451958692312</c:v>
                </c:pt>
                <c:pt idx="71">
                  <c:v>34.813317487602014</c:v>
                </c:pt>
                <c:pt idx="72">
                  <c:v>36.598234443677988</c:v>
                </c:pt>
                <c:pt idx="73">
                  <c:v>38.474666049032123</c:v>
                </c:pt>
                <c:pt idx="74">
                  <c:v>40.447304360067399</c:v>
                </c:pt>
                <c:pt idx="75">
                  <c:v>42.521082000062783</c:v>
                </c:pt>
                <c:pt idx="76">
                  <c:v>44.701184493300815</c:v>
                </c:pt>
                <c:pt idx="77">
                  <c:v>46.993063231579285</c:v>
                </c:pt>
                <c:pt idx="78">
                  <c:v>49.402449105530167</c:v>
                </c:pt>
                <c:pt idx="79">
                  <c:v>51.935366834831441</c:v>
                </c:pt>
                <c:pt idx="80">
                  <c:v>54.598150033144236</c:v>
                </c:pt>
                <c:pt idx="81">
                  <c:v>57.397457045446188</c:v>
                </c:pt>
                <c:pt idx="82">
                  <c:v>60.34028759736195</c:v>
                </c:pt>
                <c:pt idx="83">
                  <c:v>63.434000298123344</c:v>
                </c:pt>
                <c:pt idx="84">
                  <c:v>66.686331040925154</c:v>
                </c:pt>
                <c:pt idx="85">
                  <c:v>70.105412346687856</c:v>
                </c:pt>
                <c:pt idx="86">
                  <c:v>73.699793699595787</c:v>
                </c:pt>
                <c:pt idx="87">
                  <c:v>77.478462925260828</c:v>
                </c:pt>
                <c:pt idx="88">
                  <c:v>81.450868664968141</c:v>
                </c:pt>
                <c:pt idx="89">
                  <c:v>85.626944002200588</c:v>
                </c:pt>
                <c:pt idx="90">
                  <c:v>90.017131300521811</c:v>
                </c:pt>
                <c:pt idx="91">
                  <c:v>94.632408314924064</c:v>
                </c:pt>
                <c:pt idx="92">
                  <c:v>99.484315641933776</c:v>
                </c:pt>
                <c:pt idx="93">
                  <c:v>104.58498557711422</c:v>
                </c:pt>
                <c:pt idx="94">
                  <c:v>109.94717245212352</c:v>
                </c:pt>
                <c:pt idx="95">
                  <c:v>115.58428452718766</c:v>
                </c:pt>
                <c:pt idx="96">
                  <c:v>121.51041751873485</c:v>
                </c:pt>
                <c:pt idx="97">
                  <c:v>127.7403898460288</c:v>
                </c:pt>
                <c:pt idx="98">
                  <c:v>134.28977968493552</c:v>
                </c:pt>
                <c:pt idx="99">
                  <c:v>141.17496392147686</c:v>
                </c:pt>
                <c:pt idx="100">
                  <c:v>148.4131591025766</c:v>
                </c:pt>
              </c:numCache>
            </c:numRef>
          </c:yVal>
          <c:smooth val="1"/>
        </c:ser>
        <c:ser>
          <c:idx val="1"/>
          <c:order val="1"/>
          <c:tx>
            <c:strRef>
              <c:f>'exponenciální růst'!$K$4</c:f>
              <c:strCache>
                <c:ptCount val="1"/>
                <c:pt idx="0">
                  <c:v>10%</c:v>
                </c:pt>
              </c:strCache>
            </c:strRef>
          </c:tx>
          <c:spPr>
            <a:ln w="19050">
              <a:solidFill>
                <a:schemeClr val="tx1">
                  <a:lumMod val="50000"/>
                  <a:lumOff val="50000"/>
                </a:schemeClr>
              </a:solidFill>
              <a:prstDash val="sysDash"/>
            </a:ln>
          </c:spPr>
          <c:marker>
            <c:symbol val="circle"/>
            <c:size val="4"/>
            <c:spPr>
              <a:solidFill>
                <a:srgbClr val="00FF00"/>
              </a:solidFill>
              <a:ln>
                <a:solidFill>
                  <a:schemeClr val="tx1"/>
                </a:solidFill>
              </a:ln>
            </c:spPr>
          </c:marker>
          <c:xVal>
            <c:numRef>
              <c:f>'exponenciální růst'!$A$3:$A$153</c:f>
              <c:numCache>
                <c:formatCode>General</c:formatCode>
                <c:ptCount val="15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pt idx="126">
                  <c:v>126</c:v>
                </c:pt>
                <c:pt idx="127">
                  <c:v>127</c:v>
                </c:pt>
                <c:pt idx="128">
                  <c:v>128</c:v>
                </c:pt>
                <c:pt idx="129">
                  <c:v>129</c:v>
                </c:pt>
                <c:pt idx="130">
                  <c:v>130</c:v>
                </c:pt>
                <c:pt idx="131">
                  <c:v>131</c:v>
                </c:pt>
                <c:pt idx="132">
                  <c:v>132</c:v>
                </c:pt>
                <c:pt idx="133">
                  <c:v>133</c:v>
                </c:pt>
                <c:pt idx="134">
                  <c:v>134</c:v>
                </c:pt>
                <c:pt idx="135">
                  <c:v>135</c:v>
                </c:pt>
                <c:pt idx="136">
                  <c:v>136</c:v>
                </c:pt>
                <c:pt idx="137">
                  <c:v>137</c:v>
                </c:pt>
                <c:pt idx="138">
                  <c:v>138</c:v>
                </c:pt>
                <c:pt idx="139">
                  <c:v>139</c:v>
                </c:pt>
                <c:pt idx="140">
                  <c:v>140</c:v>
                </c:pt>
                <c:pt idx="141">
                  <c:v>141</c:v>
                </c:pt>
                <c:pt idx="142">
                  <c:v>142</c:v>
                </c:pt>
                <c:pt idx="143">
                  <c:v>143</c:v>
                </c:pt>
                <c:pt idx="144">
                  <c:v>144</c:v>
                </c:pt>
                <c:pt idx="145">
                  <c:v>145</c:v>
                </c:pt>
                <c:pt idx="146">
                  <c:v>146</c:v>
                </c:pt>
                <c:pt idx="147">
                  <c:v>147</c:v>
                </c:pt>
                <c:pt idx="148">
                  <c:v>148</c:v>
                </c:pt>
                <c:pt idx="149">
                  <c:v>149</c:v>
                </c:pt>
                <c:pt idx="150">
                  <c:v>150</c:v>
                </c:pt>
              </c:numCache>
            </c:numRef>
          </c:xVal>
          <c:yVal>
            <c:numRef>
              <c:f>'exponenciální růst'!$H$3:$H$153</c:f>
              <c:numCache>
                <c:formatCode>0.000</c:formatCode>
                <c:ptCount val="151"/>
                <c:pt idx="0">
                  <c:v>1</c:v>
                </c:pt>
                <c:pt idx="1">
                  <c:v>1.0951694398746643</c:v>
                </c:pt>
                <c:pt idx="2">
                  <c:v>1.1993961020353858</c:v>
                </c:pt>
                <c:pt idx="3">
                  <c:v>1.3135419572539493</c:v>
                </c:pt>
                <c:pt idx="4">
                  <c:v>1.4385510095776779</c:v>
                </c:pt>
                <c:pt idx="5">
                  <c:v>1.5754571033903182</c:v>
                </c:pt>
                <c:pt idx="6">
                  <c:v>1.7253924734665358</c:v>
                </c:pt>
                <c:pt idx="7">
                  <c:v>1.8895971087303076</c:v>
                </c:pt>
                <c:pt idx="8">
                  <c:v>2.0694290071569563</c:v>
                </c:pt>
                <c:pt idx="9">
                  <c:v>2.2663754066284665</c:v>
                </c:pt>
                <c:pt idx="10">
                  <c:v>2.4820650846230121</c:v>
                </c:pt>
                <c:pt idx="11">
                  <c:v>2.7182818284590451</c:v>
                </c:pt>
                <c:pt idx="12">
                  <c:v>2.9769791874949707</c:v>
                </c:pt>
                <c:pt idx="13">
                  <c:v>3.2602966292874007</c:v>
                </c:pt>
                <c:pt idx="14">
                  <c:v>3.5705772333219383</c:v>
                </c:pt>
                <c:pt idx="15">
                  <c:v>3.9103870686464153</c:v>
                </c:pt>
                <c:pt idx="16">
                  <c:v>4.2825364156626256</c:v>
                </c:pt>
                <c:pt idx="17">
                  <c:v>4.6901030075840895</c:v>
                </c:pt>
                <c:pt idx="18">
                  <c:v>5.1364574837703465</c:v>
                </c:pt>
                <c:pt idx="19">
                  <c:v>5.6252912654407972</c:v>
                </c:pt>
                <c:pt idx="20">
                  <c:v>6.1606470843046388</c:v>
                </c:pt>
                <c:pt idx="21">
                  <c:v>6.7469524165833965</c:v>
                </c:pt>
                <c:pt idx="22">
                  <c:v>7.3890560989306504</c:v>
                </c:pt>
                <c:pt idx="23">
                  <c:v>8.0922684290683513</c:v>
                </c:pt>
                <c:pt idx="24">
                  <c:v>8.8624050827782153</c:v>
                </c:pt>
                <c:pt idx="25">
                  <c:v>9.7058352104485994</c:v>
                </c:pt>
                <c:pt idx="26">
                  <c:v>10.629534110942785</c:v>
                </c:pt>
                <c:pt idx="27">
                  <c:v>11.641140918409848</c:v>
                </c:pt>
                <c:pt idx="28">
                  <c:v>12.749021779116946</c:v>
                </c:pt>
                <c:pt idx="29">
                  <c:v>13.962339040785402</c:v>
                </c:pt>
                <c:pt idx="30">
                  <c:v>15.291127026637104</c:v>
                </c:pt>
                <c:pt idx="31">
                  <c:v>16.746375020814504</c:v>
                </c:pt>
                <c:pt idx="32">
                  <c:v>18.340118151476489</c:v>
                </c:pt>
                <c:pt idx="33">
                  <c:v>20.085536923187668</c:v>
                </c:pt>
                <c:pt idx="34">
                  <c:v>21.997066221749325</c:v>
                </c:pt>
                <c:pt idx="35">
                  <c:v>24.090514692959104</c:v>
                </c:pt>
                <c:pt idx="36">
                  <c:v>26.383195482580401</c:v>
                </c:pt>
                <c:pt idx="37">
                  <c:v>28.894069418761347</c:v>
                </c:pt>
                <c:pt idx="38">
                  <c:v>31.64390182104453</c:v>
                </c:pt>
                <c:pt idx="39">
                  <c:v>34.655434232802207</c:v>
                </c:pt>
                <c:pt idx="40">
                  <c:v>37.953572497351253</c:v>
                </c:pt>
                <c:pt idx="41">
                  <c:v>41.565592733166632</c:v>
                </c:pt>
                <c:pt idx="42">
                  <c:v>45.521366911640534</c:v>
                </c:pt>
                <c:pt idx="43">
                  <c:v>49.853609902950431</c:v>
                </c:pt>
                <c:pt idx="44">
                  <c:v>54.598150033144236</c:v>
                </c:pt>
                <c:pt idx="45">
                  <c:v>59.794225389991453</c:v>
                </c:pt>
                <c:pt idx="46">
                  <c:v>65.484808328096364</c:v>
                </c:pt>
                <c:pt idx="47">
                  <c:v>71.716960856981046</c:v>
                </c:pt>
                <c:pt idx="48">
                  <c:v>78.542223851253141</c:v>
                </c:pt>
                <c:pt idx="49">
                  <c:v>86.017043301687394</c:v>
                </c:pt>
                <c:pt idx="50">
                  <c:v>94.203237132383805</c:v>
                </c:pt>
                <c:pt idx="51">
                  <c:v>103.16850644465293</c:v>
                </c:pt>
                <c:pt idx="52">
                  <c:v>112.98699541569624</c:v>
                </c:pt>
                <c:pt idx="53">
                  <c:v>123.73990448252931</c:v>
                </c:pt>
                <c:pt idx="54">
                  <c:v>135.51616188227607</c:v>
                </c:pt>
                <c:pt idx="55">
                  <c:v>148.4131591025766</c:v>
                </c:pt>
                <c:pt idx="56">
                  <c:v>162.53755632439825</c:v>
                </c:pt>
                <c:pt idx="57">
                  <c:v>178.00616451838789</c:v>
                </c:pt>
                <c:pt idx="58">
                  <c:v>194.9469114898402</c:v>
                </c:pt>
                <c:pt idx="59">
                  <c:v>213.49989986162404</c:v>
                </c:pt>
                <c:pt idx="60">
                  <c:v>233.81856574475168</c:v>
                </c:pt>
                <c:pt idx="61">
                  <c:v>256.07094767897729</c:v>
                </c:pt>
                <c:pt idx="62">
                  <c:v>280.44107633775997</c:v>
                </c:pt>
                <c:pt idx="63">
                  <c:v>307.13049649067256</c:v>
                </c:pt>
                <c:pt idx="64">
                  <c:v>336.35993381011735</c:v>
                </c:pt>
                <c:pt idx="65">
                  <c:v>368.37112030710534</c:v>
                </c:pt>
                <c:pt idx="66">
                  <c:v>403.42879349273511</c:v>
                </c:pt>
                <c:pt idx="67">
                  <c:v>441.82288579875029</c:v>
                </c:pt>
                <c:pt idx="68">
                  <c:v>483.87092236402509</c:v>
                </c:pt>
                <c:pt idx="69">
                  <c:v>529.92064701704646</c:v>
                </c:pt>
                <c:pt idx="70">
                  <c:v>580.35289817167848</c:v>
                </c:pt>
                <c:pt idx="71">
                  <c:v>635.5847584203151</c:v>
                </c:pt>
                <c:pt idx="72">
                  <c:v>696.07300387205089</c:v>
                </c:pt>
                <c:pt idx="73">
                  <c:v>762.3178817624289</c:v>
                </c:pt>
                <c:pt idx="74">
                  <c:v>834.8672475761997</c:v>
                </c:pt>
                <c:pt idx="75">
                  <c:v>914.32109589772926</c:v>
                </c:pt>
                <c:pt idx="76">
                  <c:v>1001.3365224599053</c:v>
                </c:pt>
                <c:pt idx="77">
                  <c:v>1096.6331584284585</c:v>
                </c:pt>
                <c:pt idx="78">
                  <c:v>1200.9991218640789</c:v>
                </c:pt>
                <c:pt idx="79">
                  <c:v>1315.2975355818469</c:v>
                </c:pt>
                <c:pt idx="80">
                  <c:v>1440.4736653116975</c:v>
                </c:pt>
                <c:pt idx="81">
                  <c:v>1577.5627371936162</c:v>
                </c:pt>
                <c:pt idx="82">
                  <c:v>1727.6984992594746</c:v>
                </c:pt>
                <c:pt idx="83">
                  <c:v>1892.1225977062984</c:v>
                </c:pt>
                <c:pt idx="84">
                  <c:v>2072.1948455042016</c:v>
                </c:pt>
                <c:pt idx="85">
                  <c:v>2269.4044682620029</c:v>
                </c:pt>
                <c:pt idx="86">
                  <c:v>2485.3824203555578</c:v>
                </c:pt>
                <c:pt idx="87">
                  <c:v>2721.9148731751334</c:v>
                </c:pt>
                <c:pt idx="88">
                  <c:v>2980.9579870417283</c:v>
                </c:pt>
                <c:pt idx="89">
                  <c:v>3264.6540889583989</c:v>
                </c:pt>
                <c:pt idx="90">
                  <c:v>3575.3493899890987</c:v>
                </c:pt>
                <c:pt idx="91">
                  <c:v>3915.6133887905871</c:v>
                </c:pt>
                <c:pt idx="92">
                  <c:v>4288.2601217675192</c:v>
                </c:pt>
                <c:pt idx="93">
                  <c:v>4696.3714355929978</c:v>
                </c:pt>
                <c:pt idx="94">
                  <c:v>5143.3224745617508</c:v>
                </c:pt>
                <c:pt idx="95">
                  <c:v>5632.8095935605697</c:v>
                </c:pt>
                <c:pt idx="96">
                  <c:v>6168.8809275003587</c:v>
                </c:pt>
                <c:pt idx="97">
                  <c:v>6755.9698700240724</c:v>
                </c:pt>
                <c:pt idx="98">
                  <c:v>7398.9317383643647</c:v>
                </c:pt>
                <c:pt idx="99">
                  <c:v>8103.0839275753842</c:v>
                </c:pt>
                <c:pt idx="100">
                  <c:v>8874.2498862201355</c:v>
                </c:pt>
                <c:pt idx="101">
                  <c:v>9718.8072771994994</c:v>
                </c:pt>
                <c:pt idx="102">
                  <c:v>10643.740722020395</c:v>
                </c:pt>
                <c:pt idx="103">
                  <c:v>11656.699564706219</c:v>
                </c:pt>
                <c:pt idx="104">
                  <c:v>12766.061133066563</c:v>
                </c:pt>
                <c:pt idx="105">
                  <c:v>13981.000020506217</c:v>
                </c:pt>
                <c:pt idx="106">
                  <c:v>15311.563961345477</c:v>
                </c:pt>
                <c:pt idx="107">
                  <c:v>16768.756927151804</c:v>
                </c:pt>
                <c:pt idx="108">
                  <c:v>18364.630131303253</c:v>
                </c:pt>
                <c:pt idx="109">
                  <c:v>20112.381694404747</c:v>
                </c:pt>
                <c:pt idx="110">
                  <c:v>22026.465794806718</c:v>
                </c:pt>
                <c:pt idx="111">
                  <c:v>24122.712206916942</c:v>
                </c:pt>
                <c:pt idx="112">
                  <c:v>26418.457215906928</c:v>
                </c:pt>
                <c:pt idx="113">
                  <c:v>28932.686991497598</c:v>
                </c:pt>
                <c:pt idx="114">
                  <c:v>31686.194606547378</c:v>
                </c:pt>
                <c:pt idx="115">
                  <c:v>34701.751999012129</c:v>
                </c:pt>
                <c:pt idx="116">
                  <c:v>38004.298299427588</c:v>
                </c:pt>
                <c:pt idx="117">
                  <c:v>41621.146081413804</c:v>
                </c:pt>
                <c:pt idx="118">
                  <c:v>45582.20724092349</c:v>
                </c:pt>
                <c:pt idx="119">
                  <c:v>49920.240372293083</c:v>
                </c:pt>
                <c:pt idx="120">
                  <c:v>54671.121686932769</c:v>
                </c:pt>
                <c:pt idx="121">
                  <c:v>59874.141715197817</c:v>
                </c:pt>
                <c:pt idx="122">
                  <c:v>65572.330245209523</c:v>
                </c:pt>
                <c:pt idx="123">
                  <c:v>71812.81218592255</c:v>
                </c:pt>
                <c:pt idx="124">
                  <c:v>78647.197297481325</c:v>
                </c:pt>
                <c:pt idx="125">
                  <c:v>86132.007011994749</c:v>
                </c:pt>
                <c:pt idx="126">
                  <c:v>94329.141874607027</c:v>
                </c:pt>
                <c:pt idx="127">
                  <c:v>103306.39347067101</c:v>
                </c:pt>
                <c:pt idx="128">
                  <c:v>113138.00507274654</c:v>
                </c:pt>
                <c:pt idx="129">
                  <c:v>123905.28564405664</c:v>
                </c:pt>
                <c:pt idx="130">
                  <c:v>135697.28227631189</c:v>
                </c:pt>
                <c:pt idx="131">
                  <c:v>148611.51662306258</c:v>
                </c:pt>
                <c:pt idx="132">
                  <c:v>162754.79141900392</c:v>
                </c:pt>
                <c:pt idx="133">
                  <c:v>178244.07375526847</c:v>
                </c:pt>
                <c:pt idx="134">
                  <c:v>195207.46241553556</c:v>
                </c:pt>
                <c:pt idx="135">
                  <c:v>213785.24727297682</c:v>
                </c:pt>
                <c:pt idx="136">
                  <c:v>234131.06950941239</c:v>
                </c:pt>
                <c:pt idx="137">
                  <c:v>256413.19225187946</c:v>
                </c:pt>
                <c:pt idx="138">
                  <c:v>280815.89213496516</c:v>
                </c:pt>
                <c:pt idx="139">
                  <c:v>307540.98329735419</c:v>
                </c:pt>
                <c:pt idx="140">
                  <c:v>336809.48641626653</c:v>
                </c:pt>
                <c:pt idx="141">
                  <c:v>368863.45658297627</c:v>
                </c:pt>
                <c:pt idx="142">
                  <c:v>403967.98513621028</c:v>
                </c:pt>
                <c:pt idx="143">
                  <c:v>442413.39200892049</c:v>
                </c:pt>
                <c:pt idx="144">
                  <c:v>484517.62671946012</c:v>
                </c:pt>
                <c:pt idx="145">
                  <c:v>530628.89786375233</c:v>
                </c:pt>
                <c:pt idx="146">
                  <c:v>581128.55285475659</c:v>
                </c:pt>
                <c:pt idx="147">
                  <c:v>636434.23172511731</c:v>
                </c:pt>
                <c:pt idx="148">
                  <c:v>697003.32107545959</c:v>
                </c:pt>
                <c:pt idx="149">
                  <c:v>763336.73673299118</c:v>
                </c:pt>
                <c:pt idx="150">
                  <c:v>835983.06640362472</c:v>
                </c:pt>
              </c:numCache>
            </c:numRef>
          </c:yVal>
          <c:smooth val="1"/>
        </c:ser>
        <c:dLbls>
          <c:showLegendKey val="0"/>
          <c:showVal val="0"/>
          <c:showCatName val="0"/>
          <c:showSerName val="0"/>
          <c:showPercent val="0"/>
          <c:showBubbleSize val="0"/>
        </c:dLbls>
        <c:axId val="196500864"/>
        <c:axId val="196536192"/>
      </c:scatterChart>
      <c:valAx>
        <c:axId val="196500864"/>
        <c:scaling>
          <c:orientation val="minMax"/>
          <c:max val="100"/>
        </c:scaling>
        <c:delete val="0"/>
        <c:axPos val="b"/>
        <c:majorGridlines/>
        <c:title>
          <c:tx>
            <c:rich>
              <a:bodyPr/>
              <a:lstStyle/>
              <a:p>
                <a:pPr>
                  <a:defRPr sz="1800"/>
                </a:pPr>
                <a:r>
                  <a:rPr lang="en-US" sz="1800"/>
                  <a:t>t</a:t>
                </a:r>
              </a:p>
            </c:rich>
          </c:tx>
          <c:layout>
            <c:manualLayout>
              <c:xMode val="edge"/>
              <c:yMode val="edge"/>
              <c:x val="0.89412695955532073"/>
              <c:y val="0.88714055501041456"/>
            </c:manualLayout>
          </c:layout>
          <c:overlay val="0"/>
        </c:title>
        <c:numFmt formatCode="General" sourceLinked="1"/>
        <c:majorTickMark val="out"/>
        <c:minorTickMark val="none"/>
        <c:tickLblPos val="nextTo"/>
        <c:txPr>
          <a:bodyPr rot="-5400000" vert="horz"/>
          <a:lstStyle/>
          <a:p>
            <a:pPr>
              <a:defRPr sz="1050"/>
            </a:pPr>
            <a:endParaRPr lang="cs-CZ"/>
          </a:p>
        </c:txPr>
        <c:crossAx val="196536192"/>
        <c:crosses val="autoZero"/>
        <c:crossBetween val="midCat"/>
        <c:majorUnit val="10"/>
      </c:valAx>
      <c:valAx>
        <c:axId val="196536192"/>
        <c:scaling>
          <c:orientation val="minMax"/>
          <c:max val="150"/>
        </c:scaling>
        <c:delete val="0"/>
        <c:axPos val="l"/>
        <c:majorGridlines/>
        <c:title>
          <c:tx>
            <c:rich>
              <a:bodyPr rot="-5400000" vert="horz"/>
              <a:lstStyle/>
              <a:p>
                <a:pPr>
                  <a:defRPr sz="1800"/>
                </a:pPr>
                <a:r>
                  <a:rPr lang="en-US" sz="1800"/>
                  <a:t>y</a:t>
                </a:r>
              </a:p>
            </c:rich>
          </c:tx>
          <c:overlay val="0"/>
        </c:title>
        <c:numFmt formatCode="0" sourceLinked="0"/>
        <c:majorTickMark val="out"/>
        <c:minorTickMark val="none"/>
        <c:tickLblPos val="nextTo"/>
        <c:txPr>
          <a:bodyPr/>
          <a:lstStyle/>
          <a:p>
            <a:pPr>
              <a:defRPr sz="1050"/>
            </a:pPr>
            <a:endParaRPr lang="cs-CZ"/>
          </a:p>
        </c:txPr>
        <c:crossAx val="196500864"/>
        <c:crosses val="autoZero"/>
        <c:crossBetween val="midCat"/>
        <c:majorUnit val="10"/>
      </c:valAx>
      <c:spPr>
        <a:solidFill>
          <a:schemeClr val="bg1"/>
        </a:solidFill>
      </c:spPr>
    </c:plotArea>
    <c:legend>
      <c:legendPos val="r"/>
      <c:layout>
        <c:manualLayout>
          <c:xMode val="edge"/>
          <c:yMode val="edge"/>
          <c:x val="0.84136085775066383"/>
          <c:y val="0.45682982205434353"/>
          <c:w val="0.15863914224933617"/>
          <c:h val="8.6340355891312948E-2"/>
        </c:manualLayout>
      </c:layout>
      <c:overlay val="0"/>
    </c:legend>
    <c:plotVisOnly val="1"/>
    <c:dispBlanksAs val="gap"/>
    <c:showDLblsOverMax val="0"/>
  </c:chart>
  <c:spPr>
    <a:solidFill>
      <a:schemeClr val="accent1">
        <a:lumMod val="40000"/>
        <a:lumOff val="60000"/>
      </a:schemeClr>
    </a:soli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84155277778186"/>
          <c:y val="3.6149826342286827E-2"/>
          <c:w val="0.82476515698078501"/>
          <c:h val="0.85948992549395731"/>
        </c:manualLayout>
      </c:layout>
      <c:scatterChart>
        <c:scatterStyle val="smoothMarker"/>
        <c:varyColors val="0"/>
        <c:ser>
          <c:idx val="0"/>
          <c:order val="0"/>
          <c:spPr>
            <a:ln w="50800"/>
          </c:spPr>
          <c:marker>
            <c:symbol val="circle"/>
            <c:size val="7"/>
            <c:spPr>
              <a:solidFill>
                <a:srgbClr val="FF0000"/>
              </a:solidFill>
              <a:ln>
                <a:solidFill>
                  <a:schemeClr val="tx1"/>
                </a:solidFill>
              </a:ln>
            </c:spPr>
          </c:marker>
          <c:xVal>
            <c:numRef>
              <c:f>realita!$B$1:$L$1</c:f>
              <c:numCache>
                <c:formatCode>General</c:formatCode>
                <c:ptCount val="11"/>
                <c:pt idx="0">
                  <c:v>1</c:v>
                </c:pt>
                <c:pt idx="1">
                  <c:v>1000</c:v>
                </c:pt>
                <c:pt idx="2">
                  <c:v>1500</c:v>
                </c:pt>
                <c:pt idx="3">
                  <c:v>1600</c:v>
                </c:pt>
                <c:pt idx="4">
                  <c:v>1700</c:v>
                </c:pt>
                <c:pt idx="5">
                  <c:v>1820</c:v>
                </c:pt>
                <c:pt idx="6">
                  <c:v>1870</c:v>
                </c:pt>
                <c:pt idx="7">
                  <c:v>1913</c:v>
                </c:pt>
                <c:pt idx="8">
                  <c:v>1950</c:v>
                </c:pt>
                <c:pt idx="9">
                  <c:v>1973</c:v>
                </c:pt>
                <c:pt idx="10">
                  <c:v>2003</c:v>
                </c:pt>
              </c:numCache>
            </c:numRef>
          </c:xVal>
          <c:yVal>
            <c:numRef>
              <c:f>realita!$B$2:$L$2</c:f>
              <c:numCache>
                <c:formatCode>General</c:formatCode>
                <c:ptCount val="11"/>
                <c:pt idx="0">
                  <c:v>467</c:v>
                </c:pt>
                <c:pt idx="1">
                  <c:v>450</c:v>
                </c:pt>
                <c:pt idx="2">
                  <c:v>566</c:v>
                </c:pt>
                <c:pt idx="3">
                  <c:v>596</c:v>
                </c:pt>
                <c:pt idx="4">
                  <c:v>616</c:v>
                </c:pt>
                <c:pt idx="5">
                  <c:v>667</c:v>
                </c:pt>
                <c:pt idx="6">
                  <c:v>873</c:v>
                </c:pt>
                <c:pt idx="7">
                  <c:v>1526</c:v>
                </c:pt>
                <c:pt idx="8">
                  <c:v>2113</c:v>
                </c:pt>
                <c:pt idx="9">
                  <c:v>4091</c:v>
                </c:pt>
                <c:pt idx="10">
                  <c:v>6516</c:v>
                </c:pt>
              </c:numCache>
            </c:numRef>
          </c:yVal>
          <c:smooth val="1"/>
        </c:ser>
        <c:dLbls>
          <c:showLegendKey val="0"/>
          <c:showVal val="0"/>
          <c:showCatName val="0"/>
          <c:showSerName val="0"/>
          <c:showPercent val="0"/>
          <c:showBubbleSize val="0"/>
        </c:dLbls>
        <c:axId val="216778240"/>
        <c:axId val="216780160"/>
      </c:scatterChart>
      <c:valAx>
        <c:axId val="216778240"/>
        <c:scaling>
          <c:orientation val="minMax"/>
        </c:scaling>
        <c:delete val="0"/>
        <c:axPos val="b"/>
        <c:majorGridlines/>
        <c:numFmt formatCode="General" sourceLinked="1"/>
        <c:majorTickMark val="out"/>
        <c:minorTickMark val="none"/>
        <c:tickLblPos val="nextTo"/>
        <c:txPr>
          <a:bodyPr rot="-5400000" vert="horz"/>
          <a:lstStyle/>
          <a:p>
            <a:pPr>
              <a:defRPr sz="900"/>
            </a:pPr>
            <a:endParaRPr lang="cs-CZ"/>
          </a:p>
        </c:txPr>
        <c:crossAx val="216780160"/>
        <c:crosses val="autoZero"/>
        <c:crossBetween val="midCat"/>
        <c:majorUnit val="100"/>
      </c:valAx>
      <c:valAx>
        <c:axId val="216780160"/>
        <c:scaling>
          <c:orientation val="minMax"/>
        </c:scaling>
        <c:delete val="0"/>
        <c:axPos val="l"/>
        <c:majorGridlines/>
        <c:title>
          <c:tx>
            <c:rich>
              <a:bodyPr rot="-5400000" vert="horz"/>
              <a:lstStyle/>
              <a:p>
                <a:pPr>
                  <a:defRPr sz="1100"/>
                </a:pPr>
                <a:r>
                  <a:rPr lang="en-US" sz="1100"/>
                  <a:t>HDP/L</a:t>
                </a:r>
              </a:p>
            </c:rich>
          </c:tx>
          <c:overlay val="0"/>
        </c:title>
        <c:numFmt formatCode="General" sourceLinked="1"/>
        <c:majorTickMark val="out"/>
        <c:minorTickMark val="none"/>
        <c:tickLblPos val="nextTo"/>
        <c:txPr>
          <a:bodyPr/>
          <a:lstStyle/>
          <a:p>
            <a:pPr>
              <a:defRPr sz="1000"/>
            </a:pPr>
            <a:endParaRPr lang="cs-CZ"/>
          </a:p>
        </c:txPr>
        <c:crossAx val="216778240"/>
        <c:crosses val="autoZero"/>
        <c:crossBetween val="midCat"/>
      </c:valAx>
      <c:spPr>
        <a:solidFill>
          <a:schemeClr val="bg1"/>
        </a:solidFill>
      </c:spPr>
    </c:plotArea>
    <c:plotVisOnly val="1"/>
    <c:dispBlanksAs val="gap"/>
    <c:showDLblsOverMax val="0"/>
  </c:chart>
  <c:spPr>
    <a:solidFill>
      <a:schemeClr val="accent1">
        <a:lumMod val="40000"/>
        <a:lumOff val="60000"/>
      </a:schemeClr>
    </a:solidFill>
  </c:spPr>
  <c:txPr>
    <a:bodyPr/>
    <a:lstStyle/>
    <a:p>
      <a:pPr>
        <a:defRPr sz="1400"/>
      </a:pPr>
      <a:endParaRPr lang="cs-C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812962571688818"/>
          <c:y val="3.6149826342286827E-2"/>
          <c:w val="0.85131468674273714"/>
          <c:h val="0.85948992549395731"/>
        </c:manualLayout>
      </c:layout>
      <c:scatterChart>
        <c:scatterStyle val="smoothMarker"/>
        <c:varyColors val="0"/>
        <c:ser>
          <c:idx val="0"/>
          <c:order val="0"/>
          <c:spPr>
            <a:ln w="50800">
              <a:solidFill>
                <a:srgbClr val="C00000"/>
              </a:solidFill>
            </a:ln>
          </c:spPr>
          <c:marker>
            <c:symbol val="circle"/>
            <c:size val="7"/>
            <c:spPr>
              <a:solidFill>
                <a:srgbClr val="FF0000"/>
              </a:solidFill>
              <a:ln>
                <a:solidFill>
                  <a:schemeClr val="tx1"/>
                </a:solidFill>
              </a:ln>
            </c:spPr>
          </c:marker>
          <c:xVal>
            <c:numRef>
              <c:f>realita!$B$5:$L$5</c:f>
              <c:numCache>
                <c:formatCode>General</c:formatCode>
                <c:ptCount val="11"/>
                <c:pt idx="0">
                  <c:v>1</c:v>
                </c:pt>
                <c:pt idx="1">
                  <c:v>1000</c:v>
                </c:pt>
                <c:pt idx="2">
                  <c:v>1500</c:v>
                </c:pt>
                <c:pt idx="3">
                  <c:v>1600</c:v>
                </c:pt>
                <c:pt idx="4">
                  <c:v>1700</c:v>
                </c:pt>
                <c:pt idx="5">
                  <c:v>1820</c:v>
                </c:pt>
                <c:pt idx="6">
                  <c:v>1870</c:v>
                </c:pt>
                <c:pt idx="7">
                  <c:v>1913</c:v>
                </c:pt>
                <c:pt idx="8">
                  <c:v>1950</c:v>
                </c:pt>
                <c:pt idx="9">
                  <c:v>1973</c:v>
                </c:pt>
                <c:pt idx="10">
                  <c:v>2003</c:v>
                </c:pt>
              </c:numCache>
            </c:numRef>
          </c:xVal>
          <c:yVal>
            <c:numRef>
              <c:f>realita!$B$6:$L$6</c:f>
              <c:numCache>
                <c:formatCode>General</c:formatCode>
                <c:ptCount val="11"/>
                <c:pt idx="0">
                  <c:v>0.25</c:v>
                </c:pt>
                <c:pt idx="1">
                  <c:v>0.35</c:v>
                </c:pt>
                <c:pt idx="2">
                  <c:v>0.45</c:v>
                </c:pt>
                <c:pt idx="3">
                  <c:v>0.55000000000000004</c:v>
                </c:pt>
                <c:pt idx="4">
                  <c:v>0.7</c:v>
                </c:pt>
                <c:pt idx="5">
                  <c:v>0.95</c:v>
                </c:pt>
                <c:pt idx="6">
                  <c:v>1.2</c:v>
                </c:pt>
                <c:pt idx="7">
                  <c:v>1.6</c:v>
                </c:pt>
                <c:pt idx="8">
                  <c:v>2.5</c:v>
                </c:pt>
                <c:pt idx="9">
                  <c:v>4</c:v>
                </c:pt>
                <c:pt idx="10">
                  <c:v>6.2</c:v>
                </c:pt>
              </c:numCache>
            </c:numRef>
          </c:yVal>
          <c:smooth val="1"/>
        </c:ser>
        <c:dLbls>
          <c:showLegendKey val="0"/>
          <c:showVal val="0"/>
          <c:showCatName val="0"/>
          <c:showSerName val="0"/>
          <c:showPercent val="0"/>
          <c:showBubbleSize val="0"/>
        </c:dLbls>
        <c:axId val="196827776"/>
        <c:axId val="216761088"/>
      </c:scatterChart>
      <c:valAx>
        <c:axId val="196827776"/>
        <c:scaling>
          <c:orientation val="minMax"/>
        </c:scaling>
        <c:delete val="0"/>
        <c:axPos val="b"/>
        <c:majorGridlines/>
        <c:numFmt formatCode="General" sourceLinked="1"/>
        <c:majorTickMark val="out"/>
        <c:minorTickMark val="none"/>
        <c:tickLblPos val="nextTo"/>
        <c:txPr>
          <a:bodyPr rot="-5400000" vert="horz"/>
          <a:lstStyle/>
          <a:p>
            <a:pPr>
              <a:defRPr sz="900"/>
            </a:pPr>
            <a:endParaRPr lang="cs-CZ"/>
          </a:p>
        </c:txPr>
        <c:crossAx val="216761088"/>
        <c:crosses val="autoZero"/>
        <c:crossBetween val="midCat"/>
        <c:majorUnit val="100"/>
      </c:valAx>
      <c:valAx>
        <c:axId val="216761088"/>
        <c:scaling>
          <c:orientation val="minMax"/>
        </c:scaling>
        <c:delete val="0"/>
        <c:axPos val="l"/>
        <c:majorGridlines/>
        <c:title>
          <c:tx>
            <c:rich>
              <a:bodyPr rot="-5400000" vert="horz"/>
              <a:lstStyle/>
              <a:p>
                <a:pPr>
                  <a:defRPr sz="1600"/>
                </a:pPr>
                <a:r>
                  <a:rPr lang="en-US" sz="1600"/>
                  <a:t>L</a:t>
                </a:r>
              </a:p>
            </c:rich>
          </c:tx>
          <c:overlay val="0"/>
        </c:title>
        <c:numFmt formatCode="General" sourceLinked="1"/>
        <c:majorTickMark val="out"/>
        <c:minorTickMark val="none"/>
        <c:tickLblPos val="nextTo"/>
        <c:txPr>
          <a:bodyPr/>
          <a:lstStyle/>
          <a:p>
            <a:pPr>
              <a:defRPr sz="1200"/>
            </a:pPr>
            <a:endParaRPr lang="cs-CZ"/>
          </a:p>
        </c:txPr>
        <c:crossAx val="196827776"/>
        <c:crosses val="autoZero"/>
        <c:crossBetween val="midCat"/>
      </c:valAx>
      <c:spPr>
        <a:solidFill>
          <a:schemeClr val="bg1"/>
        </a:solidFill>
      </c:spPr>
    </c:plotArea>
    <c:plotVisOnly val="1"/>
    <c:dispBlanksAs val="gap"/>
    <c:showDLblsOverMax val="0"/>
  </c:chart>
  <c:spPr>
    <a:solidFill>
      <a:schemeClr val="accent6">
        <a:lumMod val="40000"/>
        <a:lumOff val="60000"/>
      </a:schemeClr>
    </a:solidFill>
  </c:spPr>
  <c:txPr>
    <a:bodyPr/>
    <a:lstStyle/>
    <a:p>
      <a:pPr>
        <a:defRPr sz="1400"/>
      </a:pPr>
      <a:endParaRPr lang="cs-C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761025387521628"/>
          <c:y val="3.6149826342286827E-2"/>
          <c:w val="0.76548391652837122"/>
          <c:h val="0.88200262329774115"/>
        </c:manualLayout>
      </c:layout>
      <c:scatterChart>
        <c:scatterStyle val="smoothMarker"/>
        <c:varyColors val="0"/>
        <c:ser>
          <c:idx val="0"/>
          <c:order val="0"/>
          <c:spPr>
            <a:ln w="63500">
              <a:solidFill>
                <a:schemeClr val="tx1"/>
              </a:solidFill>
            </a:ln>
          </c:spPr>
          <c:marker>
            <c:symbol val="circle"/>
            <c:size val="7"/>
            <c:spPr>
              <a:solidFill>
                <a:srgbClr val="FF0000"/>
              </a:solidFill>
              <a:ln>
                <a:solidFill>
                  <a:schemeClr val="tx1"/>
                </a:solidFill>
              </a:ln>
            </c:spPr>
          </c:marker>
          <c:xVal>
            <c:numRef>
              <c:f>realita!$B$1:$L$1</c:f>
              <c:numCache>
                <c:formatCode>General</c:formatCode>
                <c:ptCount val="11"/>
                <c:pt idx="0">
                  <c:v>1</c:v>
                </c:pt>
                <c:pt idx="1">
                  <c:v>1000</c:v>
                </c:pt>
                <c:pt idx="2">
                  <c:v>1500</c:v>
                </c:pt>
                <c:pt idx="3">
                  <c:v>1600</c:v>
                </c:pt>
                <c:pt idx="4">
                  <c:v>1700</c:v>
                </c:pt>
                <c:pt idx="5">
                  <c:v>1820</c:v>
                </c:pt>
                <c:pt idx="6">
                  <c:v>1870</c:v>
                </c:pt>
                <c:pt idx="7">
                  <c:v>1913</c:v>
                </c:pt>
                <c:pt idx="8">
                  <c:v>1950</c:v>
                </c:pt>
                <c:pt idx="9">
                  <c:v>1973</c:v>
                </c:pt>
                <c:pt idx="10">
                  <c:v>2003</c:v>
                </c:pt>
              </c:numCache>
            </c:numRef>
          </c:xVal>
          <c:yVal>
            <c:numRef>
              <c:f>realita!$B$7:$L$7</c:f>
              <c:numCache>
                <c:formatCode>General</c:formatCode>
                <c:ptCount val="11"/>
                <c:pt idx="0">
                  <c:v>116.75</c:v>
                </c:pt>
                <c:pt idx="1">
                  <c:v>157.5</c:v>
                </c:pt>
                <c:pt idx="2">
                  <c:v>254.70000000000002</c:v>
                </c:pt>
                <c:pt idx="3">
                  <c:v>327.8</c:v>
                </c:pt>
                <c:pt idx="4">
                  <c:v>431.2</c:v>
                </c:pt>
                <c:pt idx="5">
                  <c:v>633.65</c:v>
                </c:pt>
                <c:pt idx="6">
                  <c:v>1047.5999999999999</c:v>
                </c:pt>
                <c:pt idx="7">
                  <c:v>2441.6</c:v>
                </c:pt>
                <c:pt idx="8">
                  <c:v>5282.5</c:v>
                </c:pt>
                <c:pt idx="9">
                  <c:v>16364</c:v>
                </c:pt>
                <c:pt idx="10">
                  <c:v>40399.200000000004</c:v>
                </c:pt>
              </c:numCache>
            </c:numRef>
          </c:yVal>
          <c:smooth val="1"/>
        </c:ser>
        <c:dLbls>
          <c:showLegendKey val="0"/>
          <c:showVal val="0"/>
          <c:showCatName val="0"/>
          <c:showSerName val="0"/>
          <c:showPercent val="0"/>
          <c:showBubbleSize val="0"/>
        </c:dLbls>
        <c:axId val="217038848"/>
        <c:axId val="217040768"/>
      </c:scatterChart>
      <c:valAx>
        <c:axId val="217038848"/>
        <c:scaling>
          <c:orientation val="minMax"/>
        </c:scaling>
        <c:delete val="0"/>
        <c:axPos val="b"/>
        <c:majorGridlines/>
        <c:numFmt formatCode="General" sourceLinked="1"/>
        <c:majorTickMark val="out"/>
        <c:minorTickMark val="none"/>
        <c:tickLblPos val="nextTo"/>
        <c:txPr>
          <a:bodyPr rot="-5400000" vert="horz"/>
          <a:lstStyle/>
          <a:p>
            <a:pPr>
              <a:defRPr sz="900"/>
            </a:pPr>
            <a:endParaRPr lang="cs-CZ"/>
          </a:p>
        </c:txPr>
        <c:crossAx val="217040768"/>
        <c:crosses val="autoZero"/>
        <c:crossBetween val="midCat"/>
        <c:majorUnit val="100"/>
      </c:valAx>
      <c:valAx>
        <c:axId val="217040768"/>
        <c:scaling>
          <c:orientation val="minMax"/>
        </c:scaling>
        <c:delete val="0"/>
        <c:axPos val="l"/>
        <c:majorGridlines/>
        <c:title>
          <c:tx>
            <c:rich>
              <a:bodyPr rot="-5400000" vert="horz"/>
              <a:lstStyle/>
              <a:p>
                <a:pPr>
                  <a:defRPr sz="1200"/>
                </a:pPr>
                <a:r>
                  <a:rPr lang="en-US" sz="1200"/>
                  <a:t>HDP</a:t>
                </a:r>
              </a:p>
            </c:rich>
          </c:tx>
          <c:layout>
            <c:manualLayout>
              <c:xMode val="edge"/>
              <c:yMode val="edge"/>
              <c:x val="0"/>
              <c:y val="0.43418834009385182"/>
            </c:manualLayout>
          </c:layout>
          <c:overlay val="0"/>
        </c:title>
        <c:numFmt formatCode="General" sourceLinked="1"/>
        <c:majorTickMark val="out"/>
        <c:minorTickMark val="none"/>
        <c:tickLblPos val="nextTo"/>
        <c:txPr>
          <a:bodyPr/>
          <a:lstStyle/>
          <a:p>
            <a:pPr>
              <a:defRPr sz="1000"/>
            </a:pPr>
            <a:endParaRPr lang="cs-CZ"/>
          </a:p>
        </c:txPr>
        <c:crossAx val="217038848"/>
        <c:crosses val="autoZero"/>
        <c:crossBetween val="midCat"/>
      </c:valAx>
      <c:spPr>
        <a:solidFill>
          <a:schemeClr val="bg1"/>
        </a:solidFill>
      </c:spPr>
    </c:plotArea>
    <c:plotVisOnly val="1"/>
    <c:dispBlanksAs val="gap"/>
    <c:showDLblsOverMax val="0"/>
  </c:chart>
  <c:spPr>
    <a:solidFill>
      <a:schemeClr val="bg2">
        <a:lumMod val="50000"/>
      </a:schemeClr>
    </a:solidFil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663457021005761"/>
          <c:y val="2.8386107593095549E-2"/>
          <c:w val="0.75305702005463804"/>
          <c:h val="0.87635417997774123"/>
        </c:manualLayout>
      </c:layout>
      <c:scatterChart>
        <c:scatterStyle val="smoothMarker"/>
        <c:varyColors val="0"/>
        <c:ser>
          <c:idx val="0"/>
          <c:order val="0"/>
          <c:tx>
            <c:strRef>
              <c:f>'model růstu1'!$B$3</c:f>
              <c:strCache>
                <c:ptCount val="1"/>
                <c:pt idx="0">
                  <c:v>70</c:v>
                </c:pt>
              </c:strCache>
            </c:strRef>
          </c:tx>
          <c:spPr>
            <a:ln>
              <a:solidFill>
                <a:schemeClr val="tx1"/>
              </a:solidFill>
            </a:ln>
          </c:spPr>
          <c:marker>
            <c:symbol val="none"/>
          </c:marker>
          <c:xVal>
            <c:numRef>
              <c:f>'model růstu1'!$A$5:$A$215</c:f>
              <c:numCache>
                <c:formatCode>General</c:formatCode>
                <c:ptCount val="211"/>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pt idx="39">
                  <c:v>390</c:v>
                </c:pt>
                <c:pt idx="40">
                  <c:v>400</c:v>
                </c:pt>
                <c:pt idx="41">
                  <c:v>410</c:v>
                </c:pt>
                <c:pt idx="42">
                  <c:v>420</c:v>
                </c:pt>
                <c:pt idx="43">
                  <c:v>430</c:v>
                </c:pt>
                <c:pt idx="44">
                  <c:v>440</c:v>
                </c:pt>
                <c:pt idx="45">
                  <c:v>450</c:v>
                </c:pt>
                <c:pt idx="46">
                  <c:v>460</c:v>
                </c:pt>
                <c:pt idx="47">
                  <c:v>470</c:v>
                </c:pt>
                <c:pt idx="48">
                  <c:v>480</c:v>
                </c:pt>
                <c:pt idx="49">
                  <c:v>490</c:v>
                </c:pt>
                <c:pt idx="50">
                  <c:v>500</c:v>
                </c:pt>
                <c:pt idx="51">
                  <c:v>510</c:v>
                </c:pt>
                <c:pt idx="52">
                  <c:v>520</c:v>
                </c:pt>
                <c:pt idx="53">
                  <c:v>530</c:v>
                </c:pt>
                <c:pt idx="54">
                  <c:v>540</c:v>
                </c:pt>
                <c:pt idx="55">
                  <c:v>550</c:v>
                </c:pt>
                <c:pt idx="56">
                  <c:v>560</c:v>
                </c:pt>
                <c:pt idx="57">
                  <c:v>570</c:v>
                </c:pt>
                <c:pt idx="58">
                  <c:v>580</c:v>
                </c:pt>
                <c:pt idx="59">
                  <c:v>590</c:v>
                </c:pt>
                <c:pt idx="60">
                  <c:v>600</c:v>
                </c:pt>
                <c:pt idx="61">
                  <c:v>610</c:v>
                </c:pt>
                <c:pt idx="62">
                  <c:v>620</c:v>
                </c:pt>
                <c:pt idx="63">
                  <c:v>630</c:v>
                </c:pt>
                <c:pt idx="64">
                  <c:v>640</c:v>
                </c:pt>
                <c:pt idx="65">
                  <c:v>650</c:v>
                </c:pt>
                <c:pt idx="66">
                  <c:v>660</c:v>
                </c:pt>
                <c:pt idx="67">
                  <c:v>670</c:v>
                </c:pt>
                <c:pt idx="68">
                  <c:v>680</c:v>
                </c:pt>
                <c:pt idx="69">
                  <c:v>690</c:v>
                </c:pt>
                <c:pt idx="70">
                  <c:v>700</c:v>
                </c:pt>
                <c:pt idx="71">
                  <c:v>710</c:v>
                </c:pt>
                <c:pt idx="72">
                  <c:v>720</c:v>
                </c:pt>
                <c:pt idx="73">
                  <c:v>730</c:v>
                </c:pt>
                <c:pt idx="74">
                  <c:v>740</c:v>
                </c:pt>
                <c:pt idx="75">
                  <c:v>750</c:v>
                </c:pt>
                <c:pt idx="76">
                  <c:v>760</c:v>
                </c:pt>
                <c:pt idx="77">
                  <c:v>770</c:v>
                </c:pt>
                <c:pt idx="78">
                  <c:v>780</c:v>
                </c:pt>
                <c:pt idx="79">
                  <c:v>790</c:v>
                </c:pt>
                <c:pt idx="80">
                  <c:v>800</c:v>
                </c:pt>
                <c:pt idx="81">
                  <c:v>810</c:v>
                </c:pt>
                <c:pt idx="82">
                  <c:v>820</c:v>
                </c:pt>
                <c:pt idx="83">
                  <c:v>830</c:v>
                </c:pt>
                <c:pt idx="84">
                  <c:v>840</c:v>
                </c:pt>
                <c:pt idx="85">
                  <c:v>850</c:v>
                </c:pt>
                <c:pt idx="86">
                  <c:v>860</c:v>
                </c:pt>
                <c:pt idx="87">
                  <c:v>870</c:v>
                </c:pt>
                <c:pt idx="88">
                  <c:v>880</c:v>
                </c:pt>
                <c:pt idx="89">
                  <c:v>890</c:v>
                </c:pt>
                <c:pt idx="90">
                  <c:v>900</c:v>
                </c:pt>
                <c:pt idx="91">
                  <c:v>910</c:v>
                </c:pt>
                <c:pt idx="92">
                  <c:v>920</c:v>
                </c:pt>
                <c:pt idx="93">
                  <c:v>930</c:v>
                </c:pt>
                <c:pt idx="94">
                  <c:v>940</c:v>
                </c:pt>
                <c:pt idx="95">
                  <c:v>950</c:v>
                </c:pt>
                <c:pt idx="96">
                  <c:v>960</c:v>
                </c:pt>
                <c:pt idx="97">
                  <c:v>970</c:v>
                </c:pt>
                <c:pt idx="98">
                  <c:v>980</c:v>
                </c:pt>
                <c:pt idx="99">
                  <c:v>990</c:v>
                </c:pt>
                <c:pt idx="100">
                  <c:v>1000</c:v>
                </c:pt>
                <c:pt idx="101">
                  <c:v>1010</c:v>
                </c:pt>
                <c:pt idx="102">
                  <c:v>1020</c:v>
                </c:pt>
                <c:pt idx="103">
                  <c:v>1030</c:v>
                </c:pt>
                <c:pt idx="104">
                  <c:v>1040</c:v>
                </c:pt>
                <c:pt idx="105">
                  <c:v>1050</c:v>
                </c:pt>
                <c:pt idx="106">
                  <c:v>1060</c:v>
                </c:pt>
                <c:pt idx="107">
                  <c:v>1070</c:v>
                </c:pt>
                <c:pt idx="108">
                  <c:v>1080</c:v>
                </c:pt>
                <c:pt idx="109">
                  <c:v>1090</c:v>
                </c:pt>
                <c:pt idx="110">
                  <c:v>1100</c:v>
                </c:pt>
                <c:pt idx="111">
                  <c:v>1110</c:v>
                </c:pt>
                <c:pt idx="112">
                  <c:v>1120</c:v>
                </c:pt>
                <c:pt idx="113">
                  <c:v>1130</c:v>
                </c:pt>
                <c:pt idx="114">
                  <c:v>1140</c:v>
                </c:pt>
                <c:pt idx="115">
                  <c:v>1150</c:v>
                </c:pt>
                <c:pt idx="116">
                  <c:v>1160</c:v>
                </c:pt>
                <c:pt idx="117">
                  <c:v>1170</c:v>
                </c:pt>
                <c:pt idx="118">
                  <c:v>1180</c:v>
                </c:pt>
                <c:pt idx="119">
                  <c:v>1190</c:v>
                </c:pt>
                <c:pt idx="120">
                  <c:v>1200</c:v>
                </c:pt>
                <c:pt idx="121">
                  <c:v>1210</c:v>
                </c:pt>
                <c:pt idx="122">
                  <c:v>1220</c:v>
                </c:pt>
                <c:pt idx="123">
                  <c:v>1230</c:v>
                </c:pt>
                <c:pt idx="124">
                  <c:v>1240</c:v>
                </c:pt>
                <c:pt idx="125">
                  <c:v>1250</c:v>
                </c:pt>
                <c:pt idx="126">
                  <c:v>1260</c:v>
                </c:pt>
                <c:pt idx="127">
                  <c:v>1270</c:v>
                </c:pt>
                <c:pt idx="128">
                  <c:v>1280</c:v>
                </c:pt>
                <c:pt idx="129">
                  <c:v>1290</c:v>
                </c:pt>
                <c:pt idx="130">
                  <c:v>1300</c:v>
                </c:pt>
                <c:pt idx="131">
                  <c:v>1310</c:v>
                </c:pt>
                <c:pt idx="132">
                  <c:v>1320</c:v>
                </c:pt>
                <c:pt idx="133">
                  <c:v>1330</c:v>
                </c:pt>
                <c:pt idx="134">
                  <c:v>1340</c:v>
                </c:pt>
                <c:pt idx="135">
                  <c:v>1350</c:v>
                </c:pt>
                <c:pt idx="136">
                  <c:v>1360</c:v>
                </c:pt>
                <c:pt idx="137">
                  <c:v>1370</c:v>
                </c:pt>
                <c:pt idx="138">
                  <c:v>1380</c:v>
                </c:pt>
                <c:pt idx="139">
                  <c:v>1390</c:v>
                </c:pt>
                <c:pt idx="140">
                  <c:v>1400</c:v>
                </c:pt>
                <c:pt idx="141">
                  <c:v>1410</c:v>
                </c:pt>
                <c:pt idx="142">
                  <c:v>1420</c:v>
                </c:pt>
                <c:pt idx="143">
                  <c:v>1430</c:v>
                </c:pt>
                <c:pt idx="144">
                  <c:v>1440</c:v>
                </c:pt>
                <c:pt idx="145">
                  <c:v>1450</c:v>
                </c:pt>
                <c:pt idx="146">
                  <c:v>1460</c:v>
                </c:pt>
                <c:pt idx="147">
                  <c:v>1470</c:v>
                </c:pt>
                <c:pt idx="148">
                  <c:v>1480</c:v>
                </c:pt>
                <c:pt idx="149">
                  <c:v>1490</c:v>
                </c:pt>
                <c:pt idx="150">
                  <c:v>1500</c:v>
                </c:pt>
                <c:pt idx="151">
                  <c:v>1510</c:v>
                </c:pt>
                <c:pt idx="152">
                  <c:v>1520</c:v>
                </c:pt>
                <c:pt idx="153">
                  <c:v>1530</c:v>
                </c:pt>
                <c:pt idx="154">
                  <c:v>1540</c:v>
                </c:pt>
                <c:pt idx="155">
                  <c:v>1550</c:v>
                </c:pt>
                <c:pt idx="156">
                  <c:v>1560</c:v>
                </c:pt>
                <c:pt idx="157">
                  <c:v>1570</c:v>
                </c:pt>
                <c:pt idx="158">
                  <c:v>1580</c:v>
                </c:pt>
                <c:pt idx="159">
                  <c:v>1590</c:v>
                </c:pt>
                <c:pt idx="160">
                  <c:v>1600</c:v>
                </c:pt>
                <c:pt idx="161">
                  <c:v>1610</c:v>
                </c:pt>
                <c:pt idx="162">
                  <c:v>1620</c:v>
                </c:pt>
                <c:pt idx="163">
                  <c:v>1630</c:v>
                </c:pt>
                <c:pt idx="164">
                  <c:v>1640</c:v>
                </c:pt>
                <c:pt idx="165">
                  <c:v>1650</c:v>
                </c:pt>
                <c:pt idx="166">
                  <c:v>1660</c:v>
                </c:pt>
                <c:pt idx="167">
                  <c:v>1670</c:v>
                </c:pt>
                <c:pt idx="168">
                  <c:v>1680</c:v>
                </c:pt>
                <c:pt idx="169">
                  <c:v>1690</c:v>
                </c:pt>
                <c:pt idx="170">
                  <c:v>1700</c:v>
                </c:pt>
                <c:pt idx="171">
                  <c:v>1710</c:v>
                </c:pt>
                <c:pt idx="172">
                  <c:v>1720</c:v>
                </c:pt>
                <c:pt idx="173">
                  <c:v>1730</c:v>
                </c:pt>
                <c:pt idx="174">
                  <c:v>1740</c:v>
                </c:pt>
                <c:pt idx="175">
                  <c:v>1750</c:v>
                </c:pt>
                <c:pt idx="176">
                  <c:v>1760</c:v>
                </c:pt>
                <c:pt idx="177">
                  <c:v>1770</c:v>
                </c:pt>
                <c:pt idx="178">
                  <c:v>1780</c:v>
                </c:pt>
                <c:pt idx="179">
                  <c:v>1790</c:v>
                </c:pt>
                <c:pt idx="180">
                  <c:v>1800</c:v>
                </c:pt>
                <c:pt idx="181">
                  <c:v>1810</c:v>
                </c:pt>
                <c:pt idx="182">
                  <c:v>1820</c:v>
                </c:pt>
                <c:pt idx="183">
                  <c:v>1830</c:v>
                </c:pt>
                <c:pt idx="184">
                  <c:v>1840</c:v>
                </c:pt>
                <c:pt idx="185">
                  <c:v>1850</c:v>
                </c:pt>
                <c:pt idx="186">
                  <c:v>1860</c:v>
                </c:pt>
                <c:pt idx="187">
                  <c:v>1870</c:v>
                </c:pt>
                <c:pt idx="188">
                  <c:v>1880</c:v>
                </c:pt>
                <c:pt idx="189">
                  <c:v>1890</c:v>
                </c:pt>
                <c:pt idx="190">
                  <c:v>1900</c:v>
                </c:pt>
                <c:pt idx="191">
                  <c:v>1910</c:v>
                </c:pt>
                <c:pt idx="192">
                  <c:v>1920</c:v>
                </c:pt>
                <c:pt idx="193">
                  <c:v>1930</c:v>
                </c:pt>
                <c:pt idx="194">
                  <c:v>1940</c:v>
                </c:pt>
                <c:pt idx="195">
                  <c:v>1950</c:v>
                </c:pt>
                <c:pt idx="196">
                  <c:v>1960</c:v>
                </c:pt>
                <c:pt idx="197">
                  <c:v>1970</c:v>
                </c:pt>
                <c:pt idx="198">
                  <c:v>1980</c:v>
                </c:pt>
                <c:pt idx="199">
                  <c:v>1990</c:v>
                </c:pt>
                <c:pt idx="200">
                  <c:v>2000</c:v>
                </c:pt>
                <c:pt idx="201">
                  <c:v>2010</c:v>
                </c:pt>
                <c:pt idx="202">
                  <c:v>2020</c:v>
                </c:pt>
                <c:pt idx="203">
                  <c:v>2030</c:v>
                </c:pt>
                <c:pt idx="204">
                  <c:v>2040</c:v>
                </c:pt>
                <c:pt idx="205">
                  <c:v>2050</c:v>
                </c:pt>
                <c:pt idx="206">
                  <c:v>2060</c:v>
                </c:pt>
                <c:pt idx="207">
                  <c:v>2070</c:v>
                </c:pt>
                <c:pt idx="208">
                  <c:v>2080</c:v>
                </c:pt>
                <c:pt idx="209">
                  <c:v>2090</c:v>
                </c:pt>
                <c:pt idx="210">
                  <c:v>2100</c:v>
                </c:pt>
              </c:numCache>
            </c:numRef>
          </c:xVal>
          <c:yVal>
            <c:numRef>
              <c:f>'model růstu1'!$B$5:$B$215</c:f>
              <c:numCache>
                <c:formatCode>0</c:formatCode>
                <c:ptCount val="211"/>
                <c:pt idx="0">
                  <c:v>467</c:v>
                </c:pt>
                <c:pt idx="1">
                  <c:v>467.00000000034748</c:v>
                </c:pt>
                <c:pt idx="2">
                  <c:v>467.00000000074834</c:v>
                </c:pt>
                <c:pt idx="3">
                  <c:v>467.00000000121076</c:v>
                </c:pt>
                <c:pt idx="4">
                  <c:v>467.00000000174418</c:v>
                </c:pt>
                <c:pt idx="5">
                  <c:v>467.00000000235951</c:v>
                </c:pt>
                <c:pt idx="6">
                  <c:v>467.00000000306937</c:v>
                </c:pt>
                <c:pt idx="7">
                  <c:v>467.0000000038882</c:v>
                </c:pt>
                <c:pt idx="8">
                  <c:v>467.00000000483277</c:v>
                </c:pt>
                <c:pt idx="9">
                  <c:v>467.00000000592246</c:v>
                </c:pt>
                <c:pt idx="10">
                  <c:v>467.00000000717944</c:v>
                </c:pt>
                <c:pt idx="11">
                  <c:v>467.00000000862946</c:v>
                </c:pt>
                <c:pt idx="12">
                  <c:v>467.00000001030213</c:v>
                </c:pt>
                <c:pt idx="13">
                  <c:v>467.00000001223162</c:v>
                </c:pt>
                <c:pt idx="14">
                  <c:v>467.0000000144575</c:v>
                </c:pt>
                <c:pt idx="15">
                  <c:v>467.00000001702517</c:v>
                </c:pt>
                <c:pt idx="16">
                  <c:v>467.00000001998711</c:v>
                </c:pt>
                <c:pt idx="17">
                  <c:v>467.00000002340397</c:v>
                </c:pt>
                <c:pt idx="18">
                  <c:v>467.00000002734549</c:v>
                </c:pt>
                <c:pt idx="19">
                  <c:v>467.00000003189228</c:v>
                </c:pt>
                <c:pt idx="20">
                  <c:v>467.00000003713734</c:v>
                </c:pt>
                <c:pt idx="21">
                  <c:v>467.00000004318781</c:v>
                </c:pt>
                <c:pt idx="22">
                  <c:v>467.00000005016744</c:v>
                </c:pt>
                <c:pt idx="23">
                  <c:v>467.00000005821892</c:v>
                </c:pt>
                <c:pt idx="24">
                  <c:v>467.00000006750685</c:v>
                </c:pt>
                <c:pt idx="25">
                  <c:v>467.00000007822098</c:v>
                </c:pt>
                <c:pt idx="26">
                  <c:v>467.0000000905805</c:v>
                </c:pt>
                <c:pt idx="27">
                  <c:v>467.00000010483802</c:v>
                </c:pt>
                <c:pt idx="28">
                  <c:v>467.00000012128493</c:v>
                </c:pt>
                <c:pt idx="29">
                  <c:v>467.00000014025755</c:v>
                </c:pt>
                <c:pt idx="30">
                  <c:v>467.00000016214375</c:v>
                </c:pt>
                <c:pt idx="31">
                  <c:v>467.00000018739081</c:v>
                </c:pt>
                <c:pt idx="32">
                  <c:v>467.00000021651499</c:v>
                </c:pt>
                <c:pt idx="33">
                  <c:v>467.00000025011161</c:v>
                </c:pt>
                <c:pt idx="34">
                  <c:v>467.00000028886751</c:v>
                </c:pt>
                <c:pt idx="35">
                  <c:v>467.00000033357492</c:v>
                </c:pt>
                <c:pt idx="36">
                  <c:v>467.00000038514787</c:v>
                </c:pt>
                <c:pt idx="37">
                  <c:v>467.00000044464059</c:v>
                </c:pt>
                <c:pt idx="38">
                  <c:v>467.00000051326936</c:v>
                </c:pt>
                <c:pt idx="39">
                  <c:v>467.00000059243706</c:v>
                </c:pt>
                <c:pt idx="40">
                  <c:v>467.00000068376215</c:v>
                </c:pt>
                <c:pt idx="41">
                  <c:v>467.00000078911154</c:v>
                </c:pt>
                <c:pt idx="42">
                  <c:v>467.00000091063896</c:v>
                </c:pt>
                <c:pt idx="43">
                  <c:v>467.00000105082876</c:v>
                </c:pt>
                <c:pt idx="44">
                  <c:v>467.00000121254675</c:v>
                </c:pt>
                <c:pt idx="45">
                  <c:v>467.00000139909901</c:v>
                </c:pt>
                <c:pt idx="46">
                  <c:v>467.00000161429909</c:v>
                </c:pt>
                <c:pt idx="47">
                  <c:v>467.00000186254641</c:v>
                </c:pt>
                <c:pt idx="48">
                  <c:v>467.00000214891588</c:v>
                </c:pt>
                <c:pt idx="49">
                  <c:v>467.00000247926164</c:v>
                </c:pt>
                <c:pt idx="50">
                  <c:v>467.00000286033691</c:v>
                </c:pt>
                <c:pt idx="51">
                  <c:v>467.00000329993208</c:v>
                </c:pt>
                <c:pt idx="52">
                  <c:v>467.00000380703358</c:v>
                </c:pt>
                <c:pt idx="53">
                  <c:v>467.00000439200818</c:v>
                </c:pt>
                <c:pt idx="54">
                  <c:v>467.00000506681442</c:v>
                </c:pt>
                <c:pt idx="55">
                  <c:v>467.00000584524724</c:v>
                </c:pt>
                <c:pt idx="56">
                  <c:v>467.00000674322007</c:v>
                </c:pt>
                <c:pt idx="57">
                  <c:v>467.00000777909014</c:v>
                </c:pt>
                <c:pt idx="58">
                  <c:v>467.00000897403362</c:v>
                </c:pt>
                <c:pt idx="59">
                  <c:v>467.00001035247851</c:v>
                </c:pt>
                <c:pt idx="60">
                  <c:v>467.00001194260432</c:v>
                </c:pt>
                <c:pt idx="61">
                  <c:v>467.0000137769178</c:v>
                </c:pt>
                <c:pt idx="62">
                  <c:v>467.00001589291759</c:v>
                </c:pt>
                <c:pt idx="63">
                  <c:v>467.00001833386091</c:v>
                </c:pt>
                <c:pt idx="64">
                  <c:v>467.00002114964769</c:v>
                </c:pt>
                <c:pt idx="65">
                  <c:v>467.00002439784072</c:v>
                </c:pt>
                <c:pt idx="66">
                  <c:v>467.00002814484247</c:v>
                </c:pt>
                <c:pt idx="67">
                  <c:v>467.00003246725259</c:v>
                </c:pt>
                <c:pt idx="68">
                  <c:v>467.00003745343355</c:v>
                </c:pt>
                <c:pt idx="69">
                  <c:v>467.00004320531741</c:v>
                </c:pt>
                <c:pt idx="70">
                  <c:v>467.00004984048923</c:v>
                </c:pt>
                <c:pt idx="71">
                  <c:v>467.0000574945912</c:v>
                </c:pt>
                <c:pt idx="72">
                  <c:v>467.00006632409531</c:v>
                </c:pt>
                <c:pt idx="73">
                  <c:v>467.00007650950215</c:v>
                </c:pt>
                <c:pt idx="74">
                  <c:v>467.00008825903097</c:v>
                </c:pt>
                <c:pt idx="75">
                  <c:v>467.0001018128761</c:v>
                </c:pt>
                <c:pt idx="76">
                  <c:v>467.00011744811741</c:v>
                </c:pt>
                <c:pt idx="77">
                  <c:v>467.00013548438443</c:v>
                </c:pt>
                <c:pt idx="78">
                  <c:v>467.00015629039075</c:v>
                </c:pt>
                <c:pt idx="79">
                  <c:v>467.00018029147134</c:v>
                </c:pt>
                <c:pt idx="80">
                  <c:v>467.00020797827767</c:v>
                </c:pt>
                <c:pt idx="81">
                  <c:v>467.00023991680831</c:v>
                </c:pt>
                <c:pt idx="82">
                  <c:v>467.00027675997927</c:v>
                </c:pt>
                <c:pt idx="83">
                  <c:v>467.00031926097159</c:v>
                </c:pt>
                <c:pt idx="84">
                  <c:v>467.00036828862858</c:v>
                </c:pt>
                <c:pt idx="85">
                  <c:v>467.00042484521742</c:v>
                </c:pt>
                <c:pt idx="86">
                  <c:v>467.00049008691855</c:v>
                </c:pt>
                <c:pt idx="87">
                  <c:v>467.00056534746119</c:v>
                </c:pt>
                <c:pt idx="88">
                  <c:v>467.00065216538871</c:v>
                </c:pt>
                <c:pt idx="89">
                  <c:v>467.00075231551079</c:v>
                </c:pt>
                <c:pt idx="90">
                  <c:v>467.00086784518589</c:v>
                </c:pt>
                <c:pt idx="91">
                  <c:v>467.0010011161749</c:v>
                </c:pt>
                <c:pt idx="92">
                  <c:v>467.0011548529227</c:v>
                </c:pt>
                <c:pt idx="93">
                  <c:v>467.00133219825335</c:v>
                </c:pt>
                <c:pt idx="94">
                  <c:v>467.00153677761887</c:v>
                </c:pt>
                <c:pt idx="95">
                  <c:v>467.00177277321353</c:v>
                </c:pt>
                <c:pt idx="96">
                  <c:v>467.00204500947052</c:v>
                </c:pt>
                <c:pt idx="97">
                  <c:v>467.00235905168694</c:v>
                </c:pt>
                <c:pt idx="98">
                  <c:v>467.00272131979472</c:v>
                </c:pt>
                <c:pt idx="99">
                  <c:v>467.00313921960259</c:v>
                </c:pt>
                <c:pt idx="100">
                  <c:v>467.00362129419233</c:v>
                </c:pt>
                <c:pt idx="101">
                  <c:v>467.00417739856397</c:v>
                </c:pt>
                <c:pt idx="102">
                  <c:v>467.00481890110063</c:v>
                </c:pt>
                <c:pt idx="103">
                  <c:v>467.00555891597105</c:v>
                </c:pt>
                <c:pt idx="104">
                  <c:v>467.00641257122129</c:v>
                </c:pt>
                <c:pt idx="105">
                  <c:v>467.0073973180356</c:v>
                </c:pt>
                <c:pt idx="106">
                  <c:v>467.00853328748951</c:v>
                </c:pt>
                <c:pt idx="107">
                  <c:v>467.00984370208676</c:v>
                </c:pt>
                <c:pt idx="108">
                  <c:v>467.01135535049497</c:v>
                </c:pt>
                <c:pt idx="109">
                  <c:v>467.01309913518327</c:v>
                </c:pt>
                <c:pt idx="110">
                  <c:v>467.0151107041583</c:v>
                </c:pt>
                <c:pt idx="111">
                  <c:v>467.01743117971273</c:v>
                </c:pt>
                <c:pt idx="112">
                  <c:v>467.02010799908385</c:v>
                </c:pt>
                <c:pt idx="113">
                  <c:v>467.02319588420795</c:v>
                </c:pt>
                <c:pt idx="114">
                  <c:v>467.02675796039546</c:v>
                </c:pt>
                <c:pt idx="115">
                  <c:v>467.03086704679447</c:v>
                </c:pt>
                <c:pt idx="116">
                  <c:v>467.03560714502544</c:v>
                </c:pt>
                <c:pt idx="117">
                  <c:v>467.04107515641698</c:v>
                </c:pt>
                <c:pt idx="118">
                  <c:v>467.04738286294997</c:v>
                </c:pt>
                <c:pt idx="119">
                  <c:v>467.05465921240449</c:v>
                </c:pt>
                <c:pt idx="120">
                  <c:v>467.06305295442587</c:v>
                </c:pt>
                <c:pt idx="121">
                  <c:v>467.07273568139789</c:v>
                </c:pt>
                <c:pt idx="122">
                  <c:v>467.08390533628796</c:v>
                </c:pt>
                <c:pt idx="123">
                  <c:v>467.09679025917416</c:v>
                </c:pt>
                <c:pt idx="124">
                  <c:v>467.11165385517762</c:v>
                </c:pt>
                <c:pt idx="125">
                  <c:v>467.12879997922551</c:v>
                </c:pt>
                <c:pt idx="126">
                  <c:v>467.14857914772529</c:v>
                </c:pt>
                <c:pt idx="127">
                  <c:v>467.17139570413474</c:v>
                </c:pt>
                <c:pt idx="128">
                  <c:v>467.19771608491271</c:v>
                </c:pt>
                <c:pt idx="129">
                  <c:v>467.22807835483053</c:v>
                </c:pt>
                <c:pt idx="130">
                  <c:v>467.26310320657325</c:v>
                </c:pt>
                <c:pt idx="131">
                  <c:v>467.30350664949503</c:v>
                </c:pt>
                <c:pt idx="132">
                  <c:v>467.35011464692286</c:v>
                </c:pt>
                <c:pt idx="133">
                  <c:v>467.40388000123778</c:v>
                </c:pt>
                <c:pt idx="134">
                  <c:v>467.46590183191358</c:v>
                </c:pt>
                <c:pt idx="135">
                  <c:v>467.53744804470051</c:v>
                </c:pt>
                <c:pt idx="136">
                  <c:v>467.61998125128883</c:v>
                </c:pt>
                <c:pt idx="137">
                  <c:v>467.71518866932558</c:v>
                </c:pt>
                <c:pt idx="138">
                  <c:v>467.82501661402711</c:v>
                </c:pt>
                <c:pt idx="139">
                  <c:v>467.95171028649605</c:v>
                </c:pt>
                <c:pt idx="140">
                  <c:v>468.09785967213094</c:v>
                </c:pt>
                <c:pt idx="141">
                  <c:v>468.26645248742477</c:v>
                </c:pt>
                <c:pt idx="142">
                  <c:v>468.46093525753855</c:v>
                </c:pt>
                <c:pt idx="143">
                  <c:v>468.68528377325208</c:v>
                </c:pt>
                <c:pt idx="144">
                  <c:v>468.94408436763581</c:v>
                </c:pt>
                <c:pt idx="145">
                  <c:v>469.24262767397499</c:v>
                </c:pt>
                <c:pt idx="146">
                  <c:v>469.58701678162811</c:v>
                </c:pt>
                <c:pt idx="147">
                  <c:v>469.98429200083984</c:v>
                </c:pt>
                <c:pt idx="148">
                  <c:v>470.44257478706186</c:v>
                </c:pt>
                <c:pt idx="149">
                  <c:v>470.97123376701052</c:v>
                </c:pt>
                <c:pt idx="150">
                  <c:v>471.58107626051623</c:v>
                </c:pt>
                <c:pt idx="151">
                  <c:v>472.28456921342405</c:v>
                </c:pt>
                <c:pt idx="152">
                  <c:v>473.09609405805384</c:v>
                </c:pt>
                <c:pt idx="153">
                  <c:v>474.03224071130649</c:v>
                </c:pt>
                <c:pt idx="154">
                  <c:v>475.11214672058691</c:v>
                </c:pt>
                <c:pt idx="155">
                  <c:v>476.35788849066972</c:v>
                </c:pt>
                <c:pt idx="156">
                  <c:v>477.79493258931592</c:v>
                </c:pt>
                <c:pt idx="157">
                  <c:v>479.45265635763474</c:v>
                </c:pt>
                <c:pt idx="158">
                  <c:v>481.36494846797297</c:v>
                </c:pt>
                <c:pt idx="159">
                  <c:v>483.57090170647319</c:v>
                </c:pt>
                <c:pt idx="160">
                  <c:v>486.1156121427826</c:v>
                </c:pt>
                <c:pt idx="161">
                  <c:v>489.05110102425334</c:v>
                </c:pt>
                <c:pt idx="162">
                  <c:v>492.43737824082177</c:v>
                </c:pt>
                <c:pt idx="163">
                  <c:v>496.34366910086601</c:v>
                </c:pt>
                <c:pt idx="164">
                  <c:v>500.84982949689174</c:v>
                </c:pt>
                <c:pt idx="165">
                  <c:v>506.04797839112979</c:v>
                </c:pt>
                <c:pt idx="166">
                  <c:v>512.04438099377535</c:v>
                </c:pt>
                <c:pt idx="167">
                  <c:v>518.96162113148523</c:v>
                </c:pt>
                <c:pt idx="168">
                  <c:v>526.94110721563072</c:v>
                </c:pt>
                <c:pt idx="169">
                  <c:v>536.14596303955364</c:v>
                </c:pt>
                <c:pt idx="170">
                  <c:v>546.76436250108748</c:v>
                </c:pt>
                <c:pt idx="171">
                  <c:v>559.01337642172598</c:v>
                </c:pt>
                <c:pt idx="172">
                  <c:v>573.14341010255782</c:v>
                </c:pt>
                <c:pt idx="173">
                  <c:v>589.44332233345381</c:v>
                </c:pt>
                <c:pt idx="174">
                  <c:v>608.24633050287821</c:v>
                </c:pt>
                <c:pt idx="175">
                  <c:v>629.93682252585279</c:v>
                </c:pt>
                <c:pt idx="176">
                  <c:v>654.95821484560781</c:v>
                </c:pt>
                <c:pt idx="177">
                  <c:v>683.8220171492145</c:v>
                </c:pt>
                <c:pt idx="178">
                  <c:v>717.11828910622808</c:v>
                </c:pt>
                <c:pt idx="179">
                  <c:v>755.52770289634736</c:v>
                </c:pt>
                <c:pt idx="180">
                  <c:v>799.83545811906947</c:v>
                </c:pt>
                <c:pt idx="181">
                  <c:v>850.94733354638242</c:v>
                </c:pt>
                <c:pt idx="182">
                  <c:v>909.90820386277028</c:v>
                </c:pt>
                <c:pt idx="183">
                  <c:v>977.92339992830512</c:v>
                </c:pt>
                <c:pt idx="184">
                  <c:v>1056.3833492304336</c:v>
                </c:pt>
                <c:pt idx="185">
                  <c:v>1146.8920002466139</c:v>
                </c:pt>
                <c:pt idx="186">
                  <c:v>1251.2996117940595</c:v>
                </c:pt>
                <c:pt idx="187">
                  <c:v>1371.7405776757962</c:v>
                </c:pt>
                <c:pt idx="188">
                  <c:v>1510.6770598683238</c:v>
                </c:pt>
                <c:pt idx="189">
                  <c:v>1670.949322239491</c:v>
                </c:pt>
                <c:pt idx="190">
                  <c:v>1855.8337937635135</c:v>
                </c:pt>
                <c:pt idx="191">
                  <c:v>2069.110048213307</c:v>
                </c:pt>
                <c:pt idx="192">
                  <c:v>2315.1380695889311</c:v>
                </c:pt>
                <c:pt idx="193">
                  <c:v>2598.9473828111636</c:v>
                </c:pt>
                <c:pt idx="194">
                  <c:v>2926.3398717695445</c:v>
                </c:pt>
                <c:pt idx="195">
                  <c:v>3304.0083866235159</c:v>
                </c:pt>
                <c:pt idx="196">
                  <c:v>3739.6735650330797</c:v>
                </c:pt>
                <c:pt idx="197">
                  <c:v>4242.2416643410843</c:v>
                </c:pt>
                <c:pt idx="198">
                  <c:v>4821.9866312537661</c:v>
                </c:pt>
                <c:pt idx="199">
                  <c:v>5490.760131050858</c:v>
                </c:pt>
                <c:pt idx="200">
                  <c:v>6262.2338299302946</c:v>
                </c:pt>
                <c:pt idx="201">
                  <c:v>7152.1788834398403</c:v>
                </c:pt>
                <c:pt idx="202">
                  <c:v>8178.7883445485049</c:v>
                </c:pt>
                <c:pt idx="203">
                  <c:v>9363.0490823115906</c:v>
                </c:pt>
                <c:pt idx="204">
                  <c:v>10729.17081422374</c:v>
                </c:pt>
                <c:pt idx="205">
                  <c:v>12305.081022923074</c:v>
                </c:pt>
                <c:pt idx="206">
                  <c:v>14122.995874776469</c:v>
                </c:pt>
                <c:pt idx="207">
                  <c:v>16220.078811574524</c:v>
                </c:pt>
                <c:pt idx="208">
                  <c:v>18639.200278856537</c:v>
                </c:pt>
                <c:pt idx="209">
                  <c:v>21429.81412191235</c:v>
                </c:pt>
                <c:pt idx="210">
                  <c:v>24648.96856553125</c:v>
                </c:pt>
              </c:numCache>
            </c:numRef>
          </c:yVal>
          <c:smooth val="1"/>
        </c:ser>
        <c:ser>
          <c:idx val="1"/>
          <c:order val="1"/>
          <c:tx>
            <c:strRef>
              <c:f>'model růstu1'!$H$3</c:f>
              <c:strCache>
                <c:ptCount val="1"/>
                <c:pt idx="0">
                  <c:v>200</c:v>
                </c:pt>
              </c:strCache>
            </c:strRef>
          </c:tx>
          <c:marker>
            <c:symbol val="none"/>
          </c:marker>
          <c:dPt>
            <c:idx val="1"/>
            <c:marker>
              <c:symbol val="circle"/>
              <c:size val="5"/>
              <c:spPr>
                <a:solidFill>
                  <a:srgbClr val="FF0000"/>
                </a:solidFill>
                <a:ln>
                  <a:solidFill>
                    <a:schemeClr val="tx1"/>
                  </a:solidFill>
                </a:ln>
              </c:spPr>
            </c:marker>
            <c:bubble3D val="0"/>
          </c:dPt>
          <c:dPt>
            <c:idx val="200"/>
            <c:marker>
              <c:symbol val="circle"/>
              <c:size val="5"/>
              <c:spPr>
                <a:solidFill>
                  <a:srgbClr val="FF0000"/>
                </a:solidFill>
                <a:ln>
                  <a:solidFill>
                    <a:schemeClr val="tx1"/>
                  </a:solidFill>
                </a:ln>
              </c:spPr>
            </c:marker>
            <c:bubble3D val="0"/>
          </c:dPt>
          <c:xVal>
            <c:numRef>
              <c:f>'model růstu1'!$A$5:$A$215</c:f>
              <c:numCache>
                <c:formatCode>General</c:formatCode>
                <c:ptCount val="211"/>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pt idx="39">
                  <c:v>390</c:v>
                </c:pt>
                <c:pt idx="40">
                  <c:v>400</c:v>
                </c:pt>
                <c:pt idx="41">
                  <c:v>410</c:v>
                </c:pt>
                <c:pt idx="42">
                  <c:v>420</c:v>
                </c:pt>
                <c:pt idx="43">
                  <c:v>430</c:v>
                </c:pt>
                <c:pt idx="44">
                  <c:v>440</c:v>
                </c:pt>
                <c:pt idx="45">
                  <c:v>450</c:v>
                </c:pt>
                <c:pt idx="46">
                  <c:v>460</c:v>
                </c:pt>
                <c:pt idx="47">
                  <c:v>470</c:v>
                </c:pt>
                <c:pt idx="48">
                  <c:v>480</c:v>
                </c:pt>
                <c:pt idx="49">
                  <c:v>490</c:v>
                </c:pt>
                <c:pt idx="50">
                  <c:v>500</c:v>
                </c:pt>
                <c:pt idx="51">
                  <c:v>510</c:v>
                </c:pt>
                <c:pt idx="52">
                  <c:v>520</c:v>
                </c:pt>
                <c:pt idx="53">
                  <c:v>530</c:v>
                </c:pt>
                <c:pt idx="54">
                  <c:v>540</c:v>
                </c:pt>
                <c:pt idx="55">
                  <c:v>550</c:v>
                </c:pt>
                <c:pt idx="56">
                  <c:v>560</c:v>
                </c:pt>
                <c:pt idx="57">
                  <c:v>570</c:v>
                </c:pt>
                <c:pt idx="58">
                  <c:v>580</c:v>
                </c:pt>
                <c:pt idx="59">
                  <c:v>590</c:v>
                </c:pt>
                <c:pt idx="60">
                  <c:v>600</c:v>
                </c:pt>
                <c:pt idx="61">
                  <c:v>610</c:v>
                </c:pt>
                <c:pt idx="62">
                  <c:v>620</c:v>
                </c:pt>
                <c:pt idx="63">
                  <c:v>630</c:v>
                </c:pt>
                <c:pt idx="64">
                  <c:v>640</c:v>
                </c:pt>
                <c:pt idx="65">
                  <c:v>650</c:v>
                </c:pt>
                <c:pt idx="66">
                  <c:v>660</c:v>
                </c:pt>
                <c:pt idx="67">
                  <c:v>670</c:v>
                </c:pt>
                <c:pt idx="68">
                  <c:v>680</c:v>
                </c:pt>
                <c:pt idx="69">
                  <c:v>690</c:v>
                </c:pt>
                <c:pt idx="70">
                  <c:v>700</c:v>
                </c:pt>
                <c:pt idx="71">
                  <c:v>710</c:v>
                </c:pt>
                <c:pt idx="72">
                  <c:v>720</c:v>
                </c:pt>
                <c:pt idx="73">
                  <c:v>730</c:v>
                </c:pt>
                <c:pt idx="74">
                  <c:v>740</c:v>
                </c:pt>
                <c:pt idx="75">
                  <c:v>750</c:v>
                </c:pt>
                <c:pt idx="76">
                  <c:v>760</c:v>
                </c:pt>
                <c:pt idx="77">
                  <c:v>770</c:v>
                </c:pt>
                <c:pt idx="78">
                  <c:v>780</c:v>
                </c:pt>
                <c:pt idx="79">
                  <c:v>790</c:v>
                </c:pt>
                <c:pt idx="80">
                  <c:v>800</c:v>
                </c:pt>
                <c:pt idx="81">
                  <c:v>810</c:v>
                </c:pt>
                <c:pt idx="82">
                  <c:v>820</c:v>
                </c:pt>
                <c:pt idx="83">
                  <c:v>830</c:v>
                </c:pt>
                <c:pt idx="84">
                  <c:v>840</c:v>
                </c:pt>
                <c:pt idx="85">
                  <c:v>850</c:v>
                </c:pt>
                <c:pt idx="86">
                  <c:v>860</c:v>
                </c:pt>
                <c:pt idx="87">
                  <c:v>870</c:v>
                </c:pt>
                <c:pt idx="88">
                  <c:v>880</c:v>
                </c:pt>
                <c:pt idx="89">
                  <c:v>890</c:v>
                </c:pt>
                <c:pt idx="90">
                  <c:v>900</c:v>
                </c:pt>
                <c:pt idx="91">
                  <c:v>910</c:v>
                </c:pt>
                <c:pt idx="92">
                  <c:v>920</c:v>
                </c:pt>
                <c:pt idx="93">
                  <c:v>930</c:v>
                </c:pt>
                <c:pt idx="94">
                  <c:v>940</c:v>
                </c:pt>
                <c:pt idx="95">
                  <c:v>950</c:v>
                </c:pt>
                <c:pt idx="96">
                  <c:v>960</c:v>
                </c:pt>
                <c:pt idx="97">
                  <c:v>970</c:v>
                </c:pt>
                <c:pt idx="98">
                  <c:v>980</c:v>
                </c:pt>
                <c:pt idx="99">
                  <c:v>990</c:v>
                </c:pt>
                <c:pt idx="100">
                  <c:v>1000</c:v>
                </c:pt>
                <c:pt idx="101">
                  <c:v>1010</c:v>
                </c:pt>
                <c:pt idx="102">
                  <c:v>1020</c:v>
                </c:pt>
                <c:pt idx="103">
                  <c:v>1030</c:v>
                </c:pt>
                <c:pt idx="104">
                  <c:v>1040</c:v>
                </c:pt>
                <c:pt idx="105">
                  <c:v>1050</c:v>
                </c:pt>
                <c:pt idx="106">
                  <c:v>1060</c:v>
                </c:pt>
                <c:pt idx="107">
                  <c:v>1070</c:v>
                </c:pt>
                <c:pt idx="108">
                  <c:v>1080</c:v>
                </c:pt>
                <c:pt idx="109">
                  <c:v>1090</c:v>
                </c:pt>
                <c:pt idx="110">
                  <c:v>1100</c:v>
                </c:pt>
                <c:pt idx="111">
                  <c:v>1110</c:v>
                </c:pt>
                <c:pt idx="112">
                  <c:v>1120</c:v>
                </c:pt>
                <c:pt idx="113">
                  <c:v>1130</c:v>
                </c:pt>
                <c:pt idx="114">
                  <c:v>1140</c:v>
                </c:pt>
                <c:pt idx="115">
                  <c:v>1150</c:v>
                </c:pt>
                <c:pt idx="116">
                  <c:v>1160</c:v>
                </c:pt>
                <c:pt idx="117">
                  <c:v>1170</c:v>
                </c:pt>
                <c:pt idx="118">
                  <c:v>1180</c:v>
                </c:pt>
                <c:pt idx="119">
                  <c:v>1190</c:v>
                </c:pt>
                <c:pt idx="120">
                  <c:v>1200</c:v>
                </c:pt>
                <c:pt idx="121">
                  <c:v>1210</c:v>
                </c:pt>
                <c:pt idx="122">
                  <c:v>1220</c:v>
                </c:pt>
                <c:pt idx="123">
                  <c:v>1230</c:v>
                </c:pt>
                <c:pt idx="124">
                  <c:v>1240</c:v>
                </c:pt>
                <c:pt idx="125">
                  <c:v>1250</c:v>
                </c:pt>
                <c:pt idx="126">
                  <c:v>1260</c:v>
                </c:pt>
                <c:pt idx="127">
                  <c:v>1270</c:v>
                </c:pt>
                <c:pt idx="128">
                  <c:v>1280</c:v>
                </c:pt>
                <c:pt idx="129">
                  <c:v>1290</c:v>
                </c:pt>
                <c:pt idx="130">
                  <c:v>1300</c:v>
                </c:pt>
                <c:pt idx="131">
                  <c:v>1310</c:v>
                </c:pt>
                <c:pt idx="132">
                  <c:v>1320</c:v>
                </c:pt>
                <c:pt idx="133">
                  <c:v>1330</c:v>
                </c:pt>
                <c:pt idx="134">
                  <c:v>1340</c:v>
                </c:pt>
                <c:pt idx="135">
                  <c:v>1350</c:v>
                </c:pt>
                <c:pt idx="136">
                  <c:v>1360</c:v>
                </c:pt>
                <c:pt idx="137">
                  <c:v>1370</c:v>
                </c:pt>
                <c:pt idx="138">
                  <c:v>1380</c:v>
                </c:pt>
                <c:pt idx="139">
                  <c:v>1390</c:v>
                </c:pt>
                <c:pt idx="140">
                  <c:v>1400</c:v>
                </c:pt>
                <c:pt idx="141">
                  <c:v>1410</c:v>
                </c:pt>
                <c:pt idx="142">
                  <c:v>1420</c:v>
                </c:pt>
                <c:pt idx="143">
                  <c:v>1430</c:v>
                </c:pt>
                <c:pt idx="144">
                  <c:v>1440</c:v>
                </c:pt>
                <c:pt idx="145">
                  <c:v>1450</c:v>
                </c:pt>
                <c:pt idx="146">
                  <c:v>1460</c:v>
                </c:pt>
                <c:pt idx="147">
                  <c:v>1470</c:v>
                </c:pt>
                <c:pt idx="148">
                  <c:v>1480</c:v>
                </c:pt>
                <c:pt idx="149">
                  <c:v>1490</c:v>
                </c:pt>
                <c:pt idx="150">
                  <c:v>1500</c:v>
                </c:pt>
                <c:pt idx="151">
                  <c:v>1510</c:v>
                </c:pt>
                <c:pt idx="152">
                  <c:v>1520</c:v>
                </c:pt>
                <c:pt idx="153">
                  <c:v>1530</c:v>
                </c:pt>
                <c:pt idx="154">
                  <c:v>1540</c:v>
                </c:pt>
                <c:pt idx="155">
                  <c:v>1550</c:v>
                </c:pt>
                <c:pt idx="156">
                  <c:v>1560</c:v>
                </c:pt>
                <c:pt idx="157">
                  <c:v>1570</c:v>
                </c:pt>
                <c:pt idx="158">
                  <c:v>1580</c:v>
                </c:pt>
                <c:pt idx="159">
                  <c:v>1590</c:v>
                </c:pt>
                <c:pt idx="160">
                  <c:v>1600</c:v>
                </c:pt>
                <c:pt idx="161">
                  <c:v>1610</c:v>
                </c:pt>
                <c:pt idx="162">
                  <c:v>1620</c:v>
                </c:pt>
                <c:pt idx="163">
                  <c:v>1630</c:v>
                </c:pt>
                <c:pt idx="164">
                  <c:v>1640</c:v>
                </c:pt>
                <c:pt idx="165">
                  <c:v>1650</c:v>
                </c:pt>
                <c:pt idx="166">
                  <c:v>1660</c:v>
                </c:pt>
                <c:pt idx="167">
                  <c:v>1670</c:v>
                </c:pt>
                <c:pt idx="168">
                  <c:v>1680</c:v>
                </c:pt>
                <c:pt idx="169">
                  <c:v>1690</c:v>
                </c:pt>
                <c:pt idx="170">
                  <c:v>1700</c:v>
                </c:pt>
                <c:pt idx="171">
                  <c:v>1710</c:v>
                </c:pt>
                <c:pt idx="172">
                  <c:v>1720</c:v>
                </c:pt>
                <c:pt idx="173">
                  <c:v>1730</c:v>
                </c:pt>
                <c:pt idx="174">
                  <c:v>1740</c:v>
                </c:pt>
                <c:pt idx="175">
                  <c:v>1750</c:v>
                </c:pt>
                <c:pt idx="176">
                  <c:v>1760</c:v>
                </c:pt>
                <c:pt idx="177">
                  <c:v>1770</c:v>
                </c:pt>
                <c:pt idx="178">
                  <c:v>1780</c:v>
                </c:pt>
                <c:pt idx="179">
                  <c:v>1790</c:v>
                </c:pt>
                <c:pt idx="180">
                  <c:v>1800</c:v>
                </c:pt>
                <c:pt idx="181">
                  <c:v>1810</c:v>
                </c:pt>
                <c:pt idx="182">
                  <c:v>1820</c:v>
                </c:pt>
                <c:pt idx="183">
                  <c:v>1830</c:v>
                </c:pt>
                <c:pt idx="184">
                  <c:v>1840</c:v>
                </c:pt>
                <c:pt idx="185">
                  <c:v>1850</c:v>
                </c:pt>
                <c:pt idx="186">
                  <c:v>1860</c:v>
                </c:pt>
                <c:pt idx="187">
                  <c:v>1870</c:v>
                </c:pt>
                <c:pt idx="188">
                  <c:v>1880</c:v>
                </c:pt>
                <c:pt idx="189">
                  <c:v>1890</c:v>
                </c:pt>
                <c:pt idx="190">
                  <c:v>1900</c:v>
                </c:pt>
                <c:pt idx="191">
                  <c:v>1910</c:v>
                </c:pt>
                <c:pt idx="192">
                  <c:v>1920</c:v>
                </c:pt>
                <c:pt idx="193">
                  <c:v>1930</c:v>
                </c:pt>
                <c:pt idx="194">
                  <c:v>1940</c:v>
                </c:pt>
                <c:pt idx="195">
                  <c:v>1950</c:v>
                </c:pt>
                <c:pt idx="196">
                  <c:v>1960</c:v>
                </c:pt>
                <c:pt idx="197">
                  <c:v>1970</c:v>
                </c:pt>
                <c:pt idx="198">
                  <c:v>1980</c:v>
                </c:pt>
                <c:pt idx="199">
                  <c:v>1990</c:v>
                </c:pt>
                <c:pt idx="200">
                  <c:v>2000</c:v>
                </c:pt>
                <c:pt idx="201">
                  <c:v>2010</c:v>
                </c:pt>
                <c:pt idx="202">
                  <c:v>2020</c:v>
                </c:pt>
                <c:pt idx="203">
                  <c:v>2030</c:v>
                </c:pt>
                <c:pt idx="204">
                  <c:v>2040</c:v>
                </c:pt>
                <c:pt idx="205">
                  <c:v>2050</c:v>
                </c:pt>
                <c:pt idx="206">
                  <c:v>2060</c:v>
                </c:pt>
                <c:pt idx="207">
                  <c:v>2070</c:v>
                </c:pt>
                <c:pt idx="208">
                  <c:v>2080</c:v>
                </c:pt>
                <c:pt idx="209">
                  <c:v>2090</c:v>
                </c:pt>
                <c:pt idx="210">
                  <c:v>2100</c:v>
                </c:pt>
              </c:numCache>
            </c:numRef>
          </c:xVal>
          <c:yVal>
            <c:numRef>
              <c:f>'model růstu1'!$H$5:$H$215</c:f>
              <c:numCache>
                <c:formatCode>0</c:formatCode>
                <c:ptCount val="211"/>
                <c:pt idx="0">
                  <c:v>467</c:v>
                </c:pt>
                <c:pt idx="1">
                  <c:v>467.01387127483252</c:v>
                </c:pt>
                <c:pt idx="2">
                  <c:v>467.02845374513385</c:v>
                </c:pt>
                <c:pt idx="3">
                  <c:v>467.04378387467534</c:v>
                </c:pt>
                <c:pt idx="4">
                  <c:v>467.05989999676603</c:v>
                </c:pt>
                <c:pt idx="5">
                  <c:v>467.07684241010566</c:v>
                </c:pt>
                <c:pt idx="6">
                  <c:v>467.09465347955245</c:v>
                </c:pt>
                <c:pt idx="7">
                  <c:v>467.11337774205737</c:v>
                </c:pt>
                <c:pt idx="8">
                  <c:v>467.13306201802982</c:v>
                </c:pt>
                <c:pt idx="9">
                  <c:v>467.15375552841272</c:v>
                </c:pt>
                <c:pt idx="10">
                  <c:v>467.17551001776081</c:v>
                </c:pt>
                <c:pt idx="11">
                  <c:v>467.19837988362889</c:v>
                </c:pt>
                <c:pt idx="12">
                  <c:v>467.22242231259395</c:v>
                </c:pt>
                <c:pt idx="13">
                  <c:v>467.24769742325168</c:v>
                </c:pt>
                <c:pt idx="14">
                  <c:v>467.2742684165438</c:v>
                </c:pt>
                <c:pt idx="15">
                  <c:v>467.30220173379382</c:v>
                </c:pt>
                <c:pt idx="16">
                  <c:v>467.33156722284463</c:v>
                </c:pt>
                <c:pt idx="17">
                  <c:v>467.36243831271474</c:v>
                </c:pt>
                <c:pt idx="18">
                  <c:v>467.39489219720883</c:v>
                </c:pt>
                <c:pt idx="19">
                  <c:v>467.42901002794252</c:v>
                </c:pt>
                <c:pt idx="20">
                  <c:v>467.46487711726394</c:v>
                </c:pt>
                <c:pt idx="21">
                  <c:v>467.50258315157873</c:v>
                </c:pt>
                <c:pt idx="22">
                  <c:v>467.5422224156128</c:v>
                </c:pt>
                <c:pt idx="23">
                  <c:v>467.5838940281734</c:v>
                </c:pt>
                <c:pt idx="24">
                  <c:v>467.62770218999776</c:v>
                </c:pt>
                <c:pt idx="25">
                  <c:v>467.67375644430905</c:v>
                </c:pt>
                <c:pt idx="26">
                  <c:v>467.72217195073171</c:v>
                </c:pt>
                <c:pt idx="27">
                  <c:v>467.77306977325026</c:v>
                </c:pt>
                <c:pt idx="28">
                  <c:v>467.82657718293245</c:v>
                </c:pt>
                <c:pt idx="29">
                  <c:v>467.8828279761733</c:v>
                </c:pt>
                <c:pt idx="30">
                  <c:v>467.94196280925564</c:v>
                </c:pt>
                <c:pt idx="31">
                  <c:v>468.00412955006408</c:v>
                </c:pt>
                <c:pt idx="32">
                  <c:v>468.06948364783193</c:v>
                </c:pt>
                <c:pt idx="33">
                  <c:v>468.13818852184505</c:v>
                </c:pt>
                <c:pt idx="34">
                  <c:v>468.21041597007513</c:v>
                </c:pt>
                <c:pt idx="35">
                  <c:v>468.28634659876445</c:v>
                </c:pt>
                <c:pt idx="36">
                  <c:v>468.36617027403514</c:v>
                </c:pt>
                <c:pt idx="37">
                  <c:v>468.45008659665376</c:v>
                </c:pt>
                <c:pt idx="38">
                  <c:v>468.53830540113688</c:v>
                </c:pt>
                <c:pt idx="39">
                  <c:v>468.63104728044681</c:v>
                </c:pt>
                <c:pt idx="40">
                  <c:v>468.72854413758898</c:v>
                </c:pt>
                <c:pt idx="41">
                  <c:v>468.83103976549</c:v>
                </c:pt>
                <c:pt idx="42">
                  <c:v>468.93879045660731</c:v>
                </c:pt>
                <c:pt idx="43">
                  <c:v>469.05206564379341</c:v>
                </c:pt>
                <c:pt idx="44">
                  <c:v>469.17114857401879</c:v>
                </c:pt>
                <c:pt idx="45">
                  <c:v>469.29633701663647</c:v>
                </c:pt>
                <c:pt idx="46">
                  <c:v>469.42794400796078</c:v>
                </c:pt>
                <c:pt idx="47">
                  <c:v>469.566298634021</c:v>
                </c:pt>
                <c:pt idx="48">
                  <c:v>469.71174685344806</c:v>
                </c:pt>
                <c:pt idx="49">
                  <c:v>469.86465236255106</c:v>
                </c:pt>
                <c:pt idx="50">
                  <c:v>470.02539750474773</c:v>
                </c:pt>
                <c:pt idx="51">
                  <c:v>470.19438422662193</c:v>
                </c:pt>
                <c:pt idx="52">
                  <c:v>470.37203508299962</c:v>
                </c:pt>
                <c:pt idx="53">
                  <c:v>470.55879429355593</c:v>
                </c:pt>
                <c:pt idx="54">
                  <c:v>470.75512885359575</c:v>
                </c:pt>
                <c:pt idx="55">
                  <c:v>470.96152970178537</c:v>
                </c:pt>
                <c:pt idx="56">
                  <c:v>471.1785129477546</c:v>
                </c:pt>
                <c:pt idx="57">
                  <c:v>471.40662116263985</c:v>
                </c:pt>
                <c:pt idx="58">
                  <c:v>471.64642473579471</c:v>
                </c:pt>
                <c:pt idx="59">
                  <c:v>471.8985233010601</c:v>
                </c:pt>
                <c:pt idx="60">
                  <c:v>472.16354723616143</c:v>
                </c:pt>
                <c:pt idx="61">
                  <c:v>472.44215923898133</c:v>
                </c:pt>
                <c:pt idx="62">
                  <c:v>472.73505598464931</c:v>
                </c:pt>
                <c:pt idx="63">
                  <c:v>473.04296986759266</c:v>
                </c:pt>
                <c:pt idx="64">
                  <c:v>473.36667083290388</c:v>
                </c:pt>
                <c:pt idx="65">
                  <c:v>473.70696830160466</c:v>
                </c:pt>
                <c:pt idx="66">
                  <c:v>474.06471319461963</c:v>
                </c:pt>
                <c:pt idx="67">
                  <c:v>474.44080006052246</c:v>
                </c:pt>
                <c:pt idx="68">
                  <c:v>474.83616931237276</c:v>
                </c:pt>
                <c:pt idx="69">
                  <c:v>475.25180957923874</c:v>
                </c:pt>
                <c:pt idx="70">
                  <c:v>475.68876017828501</c:v>
                </c:pt>
                <c:pt idx="71">
                  <c:v>476.14811371360651</c:v>
                </c:pt>
                <c:pt idx="72">
                  <c:v>476.63101880830817</c:v>
                </c:pt>
                <c:pt idx="73">
                  <c:v>477.13868297666073</c:v>
                </c:pt>
                <c:pt idx="74">
                  <c:v>477.67237564351552</c:v>
                </c:pt>
                <c:pt idx="75">
                  <c:v>478.23343131852783</c:v>
                </c:pt>
                <c:pt idx="76">
                  <c:v>478.82325293312607</c:v>
                </c:pt>
                <c:pt idx="77">
                  <c:v>479.44331534857093</c:v>
                </c:pt>
                <c:pt idx="78">
                  <c:v>480.09516904387732</c:v>
                </c:pt>
                <c:pt idx="79">
                  <c:v>480.78044399281879</c:v>
                </c:pt>
                <c:pt idx="80">
                  <c:v>481.50085373971149</c:v>
                </c:pt>
                <c:pt idx="81">
                  <c:v>482.25819968416732</c:v>
                </c:pt>
                <c:pt idx="82">
                  <c:v>483.05437558553143</c:v>
                </c:pt>
                <c:pt idx="83">
                  <c:v>483.89137229826656</c:v>
                </c:pt>
                <c:pt idx="84">
                  <c:v>484.77128275012683</c:v>
                </c:pt>
                <c:pt idx="85">
                  <c:v>485.69630717556663</c:v>
                </c:pt>
                <c:pt idx="86">
                  <c:v>486.66875861747337</c:v>
                </c:pt>
                <c:pt idx="87">
                  <c:v>487.6910687109791</c:v>
                </c:pt>
                <c:pt idx="88">
                  <c:v>488.76579376381517</c:v>
                </c:pt>
                <c:pt idx="89">
                  <c:v>489.89562114841289</c:v>
                </c:pt>
                <c:pt idx="90">
                  <c:v>491.08337602173458</c:v>
                </c:pt>
                <c:pt idx="91">
                  <c:v>492.33202838963746</c:v>
                </c:pt>
                <c:pt idx="92">
                  <c:v>493.64470053343524</c:v>
                </c:pt>
                <c:pt idx="93">
                  <c:v>495.02467481722783</c:v>
                </c:pt>
                <c:pt idx="94">
                  <c:v>496.47540189552114</c:v>
                </c:pt>
                <c:pt idx="95">
                  <c:v>498.00050934166092</c:v>
                </c:pt>
                <c:pt idx="96">
                  <c:v>499.60381071865555</c:v>
                </c:pt>
                <c:pt idx="97">
                  <c:v>501.28931511506988</c:v>
                </c:pt>
                <c:pt idx="98">
                  <c:v>503.06123716983501</c:v>
                </c:pt>
                <c:pt idx="99">
                  <c:v>504.92400761104079</c:v>
                </c:pt>
                <c:pt idx="100">
                  <c:v>506.88228433506401</c:v>
                </c:pt>
                <c:pt idx="101">
                  <c:v>508.94096405373557</c:v>
                </c:pt>
                <c:pt idx="102">
                  <c:v>511.1051945386705</c:v>
                </c:pt>
                <c:pt idx="103">
                  <c:v>513.38038749337852</c:v>
                </c:pt>
                <c:pt idx="104">
                  <c:v>515.77223208534133</c:v>
                </c:pt>
                <c:pt idx="105">
                  <c:v>518.28670917189515</c:v>
                </c:pt>
                <c:pt idx="106">
                  <c:v>520.93010625548902</c:v>
                </c:pt>
                <c:pt idx="107">
                  <c:v>523.70903320571585</c:v>
                </c:pt>
                <c:pt idx="108">
                  <c:v>526.63043878742985</c:v>
                </c:pt>
                <c:pt idx="109">
                  <c:v>529.70162803627727</c:v>
                </c:pt>
                <c:pt idx="110">
                  <c:v>532.93028052509135</c:v>
                </c:pt>
                <c:pt idx="111">
                  <c:v>536.32446956682406</c:v>
                </c:pt>
                <c:pt idx="112">
                  <c:v>539.89268240203387</c:v>
                </c:pt>
                <c:pt idx="113">
                  <c:v>543.64384142140807</c:v>
                </c:pt>
                <c:pt idx="114">
                  <c:v>547.58732647638624</c:v>
                </c:pt>
                <c:pt idx="115">
                  <c:v>551.73299833367571</c:v>
                </c:pt>
                <c:pt idx="116">
                  <c:v>556.09122333230357</c:v>
                </c:pt>
                <c:pt idx="117">
                  <c:v>560.67289930486447</c:v>
                </c:pt>
                <c:pt idx="118">
                  <c:v>565.48948282777826</c:v>
                </c:pt>
                <c:pt idx="119">
                  <c:v>570.55301786869859</c:v>
                </c:pt>
                <c:pt idx="120">
                  <c:v>575.87616590270522</c:v>
                </c:pt>
                <c:pt idx="121">
                  <c:v>581.47223757258735</c:v>
                </c:pt>
                <c:pt idx="122">
                  <c:v>587.35522597238298</c:v>
                </c:pt>
                <c:pt idx="123">
                  <c:v>593.53984163740381</c:v>
                </c:pt>
                <c:pt idx="124">
                  <c:v>600.0415493282344</c:v>
                </c:pt>
                <c:pt idx="125">
                  <c:v>606.87660670069033</c:v>
                </c:pt>
                <c:pt idx="126">
                  <c:v>614.06210495842515</c:v>
                </c:pt>
                <c:pt idx="127">
                  <c:v>621.61601158984195</c:v>
                </c:pt>
                <c:pt idx="128">
                  <c:v>629.55721529617381</c:v>
                </c:pt>
                <c:pt idx="129">
                  <c:v>637.9055732230745</c:v>
                </c:pt>
                <c:pt idx="130">
                  <c:v>646.68196061382696</c:v>
                </c:pt>
                <c:pt idx="131">
                  <c:v>655.9083230083238</c:v>
                </c:pt>
                <c:pt idx="132">
                  <c:v>665.60773111834919</c:v>
                </c:pt>
                <c:pt idx="133">
                  <c:v>675.80443851637415</c:v>
                </c:pt>
                <c:pt idx="134">
                  <c:v>686.5239422821212</c:v>
                </c:pt>
                <c:pt idx="135">
                  <c:v>697.79304675854507</c:v>
                </c:pt>
                <c:pt idx="136">
                  <c:v>709.63993057665107</c:v>
                </c:pt>
                <c:pt idx="137">
                  <c:v>722.09421711675077</c:v>
                </c:pt>
                <c:pt idx="138">
                  <c:v>735.18704858234287</c:v>
                </c:pt>
                <c:pt idx="139">
                  <c:v>748.95116387184203</c:v>
                </c:pt>
                <c:pt idx="140">
                  <c:v>763.4209804428798</c:v>
                </c:pt>
                <c:pt idx="141">
                  <c:v>778.63268037387468</c:v>
                </c:pt>
                <c:pt idx="142">
                  <c:v>794.62430083807476</c:v>
                </c:pt>
                <c:pt idx="143">
                  <c:v>811.435829216304</c:v>
                </c:pt>
                <c:pt idx="144">
                  <c:v>829.1093030862412</c:v>
                </c:pt>
                <c:pt idx="145">
                  <c:v>847.68891533826331</c:v>
                </c:pt>
                <c:pt idx="146">
                  <c:v>867.22112468068781</c:v>
                </c:pt>
                <c:pt idx="147">
                  <c:v>887.75477181074461</c:v>
                </c:pt>
                <c:pt idx="148">
                  <c:v>909.34120154175798</c:v>
                </c:pt>
                <c:pt idx="149">
                  <c:v>932.03439119192421</c:v>
                </c:pt>
                <c:pt idx="150">
                  <c:v>955.89108555572341</c:v>
                </c:pt>
                <c:pt idx="151">
                  <c:v>980.97093879546242</c:v>
                </c:pt>
                <c:pt idx="152">
                  <c:v>1007.3366636077524</c:v>
                </c:pt>
                <c:pt idx="153">
                  <c:v>1035.0541880379178</c:v>
                </c:pt>
                <c:pt idx="154">
                  <c:v>1064.1928203344464</c:v>
                </c:pt>
                <c:pt idx="155">
                  <c:v>1094.8254222557157</c:v>
                </c:pt>
                <c:pt idx="156">
                  <c:v>1127.0285912623388</c:v>
                </c:pt>
                <c:pt idx="157">
                  <c:v>1160.8828520507141</c:v>
                </c:pt>
                <c:pt idx="158">
                  <c:v>1196.4728579067096</c:v>
                </c:pt>
                <c:pt idx="159">
                  <c:v>1233.8876023829705</c:v>
                </c:pt>
                <c:pt idx="160">
                  <c:v>1273.2206418291582</c:v>
                </c:pt>
                <c:pt idx="161">
                  <c:v>1314.5703293315539</c:v>
                </c:pt>
                <c:pt idx="162">
                  <c:v>1358.0400606470021</c:v>
                </c:pt>
                <c:pt idx="163">
                  <c:v>1403.7385327461661</c:v>
                </c:pt>
                <c:pt idx="164">
                  <c:v>1451.7800156125616</c:v>
                </c:pt>
                <c:pt idx="165">
                  <c:v>1502.2846379770488</c:v>
                </c:pt>
                <c:pt idx="166">
                  <c:v>1555.3786877022205</c:v>
                </c:pt>
                <c:pt idx="167">
                  <c:v>1611.1949275678428</c:v>
                </c:pt>
                <c:pt idx="168">
                  <c:v>1669.872927246965</c:v>
                </c:pt>
                <c:pt idx="169">
                  <c:v>1731.5594123027854</c:v>
                </c:pt>
                <c:pt idx="170">
                  <c:v>1796.4086310790033</c:v>
                </c:pt>
                <c:pt idx="171">
                  <c:v>1864.5827404010067</c:v>
                </c:pt>
                <c:pt idx="172">
                  <c:v>1936.2522110524053</c:v>
                </c:pt>
                <c:pt idx="173">
                  <c:v>2011.5962540407932</c:v>
                </c:pt>
                <c:pt idx="174">
                  <c:v>2090.8032687185951</c:v>
                </c:pt>
                <c:pt idx="175">
                  <c:v>2174.0713138796032</c:v>
                </c:pt>
                <c:pt idx="176">
                  <c:v>2261.6086030091037</c:v>
                </c:pt>
                <c:pt idx="177">
                  <c:v>2353.6340249260561</c:v>
                </c:pt>
                <c:pt idx="178">
                  <c:v>2450.3776911191599</c:v>
                </c:pt>
                <c:pt idx="179">
                  <c:v>2552.0815111454167</c:v>
                </c:pt>
                <c:pt idx="180">
                  <c:v>2658.9997975300535</c:v>
                </c:pt>
                <c:pt idx="181">
                  <c:v>2771.3999016802759</c:v>
                </c:pt>
                <c:pt idx="182">
                  <c:v>2889.5628824030555</c:v>
                </c:pt>
                <c:pt idx="183">
                  <c:v>3013.7842086985556</c:v>
                </c:pt>
                <c:pt idx="184">
                  <c:v>3144.3744985865051</c:v>
                </c:pt>
                <c:pt idx="185">
                  <c:v>3281.660295813077</c:v>
                </c:pt>
                <c:pt idx="186">
                  <c:v>3425.9848863803122</c:v>
                </c:pt>
                <c:pt idx="187">
                  <c:v>3577.7091569399449</c:v>
                </c:pt>
                <c:pt idx="188">
                  <c:v>3737.2124971980279</c:v>
                </c:pt>
                <c:pt idx="189">
                  <c:v>3904.8937485867755</c:v>
                </c:pt>
                <c:pt idx="190">
                  <c:v>4081.1722015759337</c:v>
                </c:pt>
                <c:pt idx="191">
                  <c:v>4266.4886441173148</c:v>
                </c:pt>
                <c:pt idx="192">
                  <c:v>4461.3064638442911</c:v>
                </c:pt>
                <c:pt idx="193">
                  <c:v>4666.1128067822638</c:v>
                </c:pt>
                <c:pt idx="194">
                  <c:v>4881.4197954674219</c:v>
                </c:pt>
                <c:pt idx="195">
                  <c:v>5107.7658095198958</c:v>
                </c:pt>
                <c:pt idx="196">
                  <c:v>5345.7168318731838</c:v>
                </c:pt>
                <c:pt idx="197">
                  <c:v>5595.8678640263115</c:v>
                </c:pt>
                <c:pt idx="198">
                  <c:v>5858.8444138575333</c:v>
                </c:pt>
                <c:pt idx="199">
                  <c:v>6135.304059719776</c:v>
                </c:pt>
                <c:pt idx="200">
                  <c:v>6425.9380947291138</c:v>
                </c:pt>
                <c:pt idx="201">
                  <c:v>6731.4732553575677</c:v>
                </c:pt>
                <c:pt idx="202">
                  <c:v>7052.6735386528571</c:v>
                </c:pt>
                <c:pt idx="203">
                  <c:v>7390.3421126289959</c:v>
                </c:pt>
                <c:pt idx="204">
                  <c:v>7745.3233246046075</c:v>
                </c:pt>
                <c:pt idx="205">
                  <c:v>8118.5048125111116</c:v>
                </c:pt>
                <c:pt idx="206">
                  <c:v>8510.8197244498188</c:v>
                </c:pt>
                <c:pt idx="207">
                  <c:v>8923.2490520482716</c:v>
                </c:pt>
                <c:pt idx="208">
                  <c:v>9356.8240834503395</c:v>
                </c:pt>
                <c:pt idx="209">
                  <c:v>9812.6289820736456</c:v>
                </c:pt>
                <c:pt idx="210">
                  <c:v>10291.803497582945</c:v>
                </c:pt>
              </c:numCache>
            </c:numRef>
          </c:yVal>
          <c:smooth val="1"/>
        </c:ser>
        <c:dLbls>
          <c:showLegendKey val="0"/>
          <c:showVal val="0"/>
          <c:showCatName val="0"/>
          <c:showSerName val="0"/>
          <c:showPercent val="0"/>
          <c:showBubbleSize val="0"/>
        </c:dLbls>
        <c:axId val="216615936"/>
        <c:axId val="216642688"/>
      </c:scatterChart>
      <c:valAx>
        <c:axId val="216615936"/>
        <c:scaling>
          <c:orientation val="minMax"/>
          <c:max val="2100"/>
        </c:scaling>
        <c:delete val="0"/>
        <c:axPos val="b"/>
        <c:majorGridlines/>
        <c:title>
          <c:tx>
            <c:rich>
              <a:bodyPr/>
              <a:lstStyle/>
              <a:p>
                <a:pPr>
                  <a:defRPr sz="1200"/>
                </a:pPr>
                <a:r>
                  <a:rPr lang="en-US" sz="1200"/>
                  <a:t>čas</a:t>
                </a:r>
              </a:p>
            </c:rich>
          </c:tx>
          <c:layout>
            <c:manualLayout>
              <c:xMode val="edge"/>
              <c:yMode val="edge"/>
              <c:x val="0.90944174398013122"/>
              <c:y val="0.8795894821774638"/>
            </c:manualLayout>
          </c:layout>
          <c:overlay val="0"/>
        </c:title>
        <c:numFmt formatCode="General" sourceLinked="1"/>
        <c:majorTickMark val="out"/>
        <c:minorTickMark val="none"/>
        <c:tickLblPos val="nextTo"/>
        <c:txPr>
          <a:bodyPr rot="-5400000" vert="horz"/>
          <a:lstStyle/>
          <a:p>
            <a:pPr>
              <a:defRPr/>
            </a:pPr>
            <a:endParaRPr lang="cs-CZ"/>
          </a:p>
        </c:txPr>
        <c:crossAx val="216642688"/>
        <c:crosses val="autoZero"/>
        <c:crossBetween val="midCat"/>
        <c:majorUnit val="100"/>
      </c:valAx>
      <c:valAx>
        <c:axId val="216642688"/>
        <c:scaling>
          <c:orientation val="minMax"/>
          <c:max val="7000"/>
        </c:scaling>
        <c:delete val="0"/>
        <c:axPos val="l"/>
        <c:majorGridlines/>
        <c:title>
          <c:tx>
            <c:rich>
              <a:bodyPr rot="-5400000" vert="horz"/>
              <a:lstStyle/>
              <a:p>
                <a:pPr>
                  <a:defRPr sz="1100"/>
                </a:pPr>
                <a:r>
                  <a:rPr lang="en-US" sz="1100"/>
                  <a:t>HDP  per capita</a:t>
                </a:r>
              </a:p>
            </c:rich>
          </c:tx>
          <c:layout>
            <c:manualLayout>
              <c:xMode val="edge"/>
              <c:yMode val="edge"/>
              <c:x val="4.619290014015202E-3"/>
              <c:y val="0.33586612387710318"/>
            </c:manualLayout>
          </c:layout>
          <c:overlay val="0"/>
        </c:title>
        <c:numFmt formatCode="0" sourceLinked="0"/>
        <c:majorTickMark val="out"/>
        <c:minorTickMark val="none"/>
        <c:tickLblPos val="nextTo"/>
        <c:crossAx val="216615936"/>
        <c:crosses val="autoZero"/>
        <c:crossBetween val="midCat"/>
        <c:majorUnit val="500"/>
      </c:valAx>
      <c:spPr>
        <a:solidFill>
          <a:schemeClr val="bg1"/>
        </a:solidFill>
      </c:spPr>
    </c:plotArea>
    <c:legend>
      <c:legendPos val="r"/>
      <c:layout>
        <c:manualLayout>
          <c:xMode val="edge"/>
          <c:yMode val="edge"/>
          <c:x val="0.88357435398400885"/>
          <c:y val="0.43729379908560551"/>
          <c:w val="0.11353026742621808"/>
          <c:h val="0.12541243852331446"/>
        </c:manualLayout>
      </c:layout>
      <c:overlay val="0"/>
    </c:legend>
    <c:plotVisOnly val="1"/>
    <c:dispBlanksAs val="gap"/>
    <c:showDLblsOverMax val="0"/>
  </c:chart>
  <c:spPr>
    <a:solidFill>
      <a:schemeClr val="accent1">
        <a:lumMod val="40000"/>
        <a:lumOff val="60000"/>
      </a:schemeClr>
    </a:solidFill>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846751720483214"/>
          <c:y val="8.4066291595270362E-2"/>
          <c:w val="0.67513048693977118"/>
          <c:h val="0.75961107905339686"/>
        </c:manualLayout>
      </c:layout>
      <c:scatterChart>
        <c:scatterStyle val="smoothMarker"/>
        <c:varyColors val="0"/>
        <c:ser>
          <c:idx val="0"/>
          <c:order val="0"/>
          <c:tx>
            <c:strRef>
              <c:f>'model růstu1od1500 KLručně'!$L$4</c:f>
              <c:strCache>
                <c:ptCount val="1"/>
                <c:pt idx="0">
                  <c:v>G(y)</c:v>
                </c:pt>
              </c:strCache>
            </c:strRef>
          </c:tx>
          <c:spPr>
            <a:ln w="38100">
              <a:solidFill>
                <a:srgbClr val="C00000"/>
              </a:solidFill>
            </a:ln>
          </c:spPr>
          <c:marker>
            <c:symbol val="none"/>
          </c:marker>
          <c:xVal>
            <c:numRef>
              <c:f>'model růstu1od1500 KLručně'!$A$19:$A$214</c:f>
              <c:numCache>
                <c:formatCode>General</c:formatCode>
                <c:ptCount val="196"/>
                <c:pt idx="0">
                  <c:v>1000</c:v>
                </c:pt>
                <c:pt idx="1">
                  <c:v>1010</c:v>
                </c:pt>
                <c:pt idx="2">
                  <c:v>1020</c:v>
                </c:pt>
                <c:pt idx="3">
                  <c:v>1030</c:v>
                </c:pt>
                <c:pt idx="4">
                  <c:v>1040</c:v>
                </c:pt>
                <c:pt idx="5">
                  <c:v>1050</c:v>
                </c:pt>
                <c:pt idx="6">
                  <c:v>1060</c:v>
                </c:pt>
                <c:pt idx="7">
                  <c:v>1070</c:v>
                </c:pt>
                <c:pt idx="8">
                  <c:v>1080</c:v>
                </c:pt>
                <c:pt idx="9">
                  <c:v>1090</c:v>
                </c:pt>
                <c:pt idx="10">
                  <c:v>1100</c:v>
                </c:pt>
                <c:pt idx="11">
                  <c:v>1110</c:v>
                </c:pt>
                <c:pt idx="12">
                  <c:v>1120</c:v>
                </c:pt>
                <c:pt idx="13">
                  <c:v>1130</c:v>
                </c:pt>
                <c:pt idx="14">
                  <c:v>1140</c:v>
                </c:pt>
                <c:pt idx="15">
                  <c:v>1150</c:v>
                </c:pt>
                <c:pt idx="16">
                  <c:v>1160</c:v>
                </c:pt>
                <c:pt idx="17">
                  <c:v>1170</c:v>
                </c:pt>
                <c:pt idx="18">
                  <c:v>1180</c:v>
                </c:pt>
                <c:pt idx="19">
                  <c:v>1190</c:v>
                </c:pt>
                <c:pt idx="20">
                  <c:v>1200</c:v>
                </c:pt>
                <c:pt idx="21">
                  <c:v>1210</c:v>
                </c:pt>
                <c:pt idx="22">
                  <c:v>1220</c:v>
                </c:pt>
                <c:pt idx="23">
                  <c:v>1230</c:v>
                </c:pt>
                <c:pt idx="24">
                  <c:v>1240</c:v>
                </c:pt>
                <c:pt idx="25">
                  <c:v>1250</c:v>
                </c:pt>
                <c:pt idx="26">
                  <c:v>1260</c:v>
                </c:pt>
                <c:pt idx="27">
                  <c:v>1270</c:v>
                </c:pt>
                <c:pt idx="28">
                  <c:v>1280</c:v>
                </c:pt>
                <c:pt idx="29">
                  <c:v>1290</c:v>
                </c:pt>
                <c:pt idx="30">
                  <c:v>1300</c:v>
                </c:pt>
                <c:pt idx="31">
                  <c:v>1310</c:v>
                </c:pt>
                <c:pt idx="32">
                  <c:v>1320</c:v>
                </c:pt>
                <c:pt idx="33">
                  <c:v>1330</c:v>
                </c:pt>
                <c:pt idx="34">
                  <c:v>1340</c:v>
                </c:pt>
                <c:pt idx="35">
                  <c:v>1350</c:v>
                </c:pt>
                <c:pt idx="36">
                  <c:v>1360</c:v>
                </c:pt>
                <c:pt idx="37">
                  <c:v>1370</c:v>
                </c:pt>
                <c:pt idx="38">
                  <c:v>1380</c:v>
                </c:pt>
                <c:pt idx="39">
                  <c:v>1390</c:v>
                </c:pt>
                <c:pt idx="40">
                  <c:v>1400</c:v>
                </c:pt>
                <c:pt idx="41">
                  <c:v>1410</c:v>
                </c:pt>
                <c:pt idx="42">
                  <c:v>1420</c:v>
                </c:pt>
                <c:pt idx="43">
                  <c:v>1430</c:v>
                </c:pt>
                <c:pt idx="44">
                  <c:v>1440</c:v>
                </c:pt>
                <c:pt idx="45">
                  <c:v>1450</c:v>
                </c:pt>
                <c:pt idx="46">
                  <c:v>1460</c:v>
                </c:pt>
                <c:pt idx="47">
                  <c:v>1470</c:v>
                </c:pt>
                <c:pt idx="48">
                  <c:v>1480</c:v>
                </c:pt>
                <c:pt idx="49">
                  <c:v>1490</c:v>
                </c:pt>
                <c:pt idx="50">
                  <c:v>1500</c:v>
                </c:pt>
                <c:pt idx="51">
                  <c:v>1510</c:v>
                </c:pt>
                <c:pt idx="52">
                  <c:v>1520</c:v>
                </c:pt>
                <c:pt idx="53">
                  <c:v>1530</c:v>
                </c:pt>
                <c:pt idx="54">
                  <c:v>1540</c:v>
                </c:pt>
                <c:pt idx="55">
                  <c:v>1550</c:v>
                </c:pt>
                <c:pt idx="56">
                  <c:v>1560</c:v>
                </c:pt>
                <c:pt idx="57">
                  <c:v>1570</c:v>
                </c:pt>
                <c:pt idx="58">
                  <c:v>1580</c:v>
                </c:pt>
                <c:pt idx="59">
                  <c:v>1590</c:v>
                </c:pt>
                <c:pt idx="60">
                  <c:v>1600</c:v>
                </c:pt>
                <c:pt idx="61">
                  <c:v>1610</c:v>
                </c:pt>
                <c:pt idx="62">
                  <c:v>1620</c:v>
                </c:pt>
                <c:pt idx="63">
                  <c:v>1630</c:v>
                </c:pt>
                <c:pt idx="64">
                  <c:v>1640</c:v>
                </c:pt>
                <c:pt idx="65">
                  <c:v>1650</c:v>
                </c:pt>
                <c:pt idx="66">
                  <c:v>1660</c:v>
                </c:pt>
                <c:pt idx="67">
                  <c:v>1670</c:v>
                </c:pt>
                <c:pt idx="68">
                  <c:v>1680</c:v>
                </c:pt>
                <c:pt idx="69">
                  <c:v>1690</c:v>
                </c:pt>
                <c:pt idx="70">
                  <c:v>1700</c:v>
                </c:pt>
                <c:pt idx="71">
                  <c:v>1710</c:v>
                </c:pt>
                <c:pt idx="72">
                  <c:v>1720</c:v>
                </c:pt>
                <c:pt idx="73">
                  <c:v>1730</c:v>
                </c:pt>
                <c:pt idx="74">
                  <c:v>1740</c:v>
                </c:pt>
                <c:pt idx="75">
                  <c:v>1750</c:v>
                </c:pt>
                <c:pt idx="76">
                  <c:v>1760</c:v>
                </c:pt>
                <c:pt idx="77">
                  <c:v>1770</c:v>
                </c:pt>
                <c:pt idx="78">
                  <c:v>1780</c:v>
                </c:pt>
                <c:pt idx="79">
                  <c:v>1790</c:v>
                </c:pt>
                <c:pt idx="80">
                  <c:v>1800</c:v>
                </c:pt>
                <c:pt idx="81">
                  <c:v>1810</c:v>
                </c:pt>
                <c:pt idx="82">
                  <c:v>1820</c:v>
                </c:pt>
                <c:pt idx="83">
                  <c:v>1830</c:v>
                </c:pt>
                <c:pt idx="84">
                  <c:v>1840</c:v>
                </c:pt>
                <c:pt idx="85">
                  <c:v>1850</c:v>
                </c:pt>
                <c:pt idx="86">
                  <c:v>1860</c:v>
                </c:pt>
                <c:pt idx="87">
                  <c:v>1870</c:v>
                </c:pt>
                <c:pt idx="88">
                  <c:v>1880</c:v>
                </c:pt>
                <c:pt idx="89">
                  <c:v>1890</c:v>
                </c:pt>
                <c:pt idx="90">
                  <c:v>1900</c:v>
                </c:pt>
                <c:pt idx="91">
                  <c:v>1910</c:v>
                </c:pt>
                <c:pt idx="92">
                  <c:v>1920</c:v>
                </c:pt>
                <c:pt idx="93">
                  <c:v>1930</c:v>
                </c:pt>
                <c:pt idx="94">
                  <c:v>1940</c:v>
                </c:pt>
                <c:pt idx="95">
                  <c:v>1950</c:v>
                </c:pt>
                <c:pt idx="96">
                  <c:v>1960</c:v>
                </c:pt>
                <c:pt idx="97">
                  <c:v>1970</c:v>
                </c:pt>
                <c:pt idx="98">
                  <c:v>1980</c:v>
                </c:pt>
                <c:pt idx="99">
                  <c:v>1990</c:v>
                </c:pt>
                <c:pt idx="100">
                  <c:v>2000</c:v>
                </c:pt>
                <c:pt idx="101">
                  <c:v>2010</c:v>
                </c:pt>
                <c:pt idx="102">
                  <c:v>2020</c:v>
                </c:pt>
                <c:pt idx="103">
                  <c:v>2030</c:v>
                </c:pt>
                <c:pt idx="104">
                  <c:v>2040</c:v>
                </c:pt>
                <c:pt idx="105">
                  <c:v>2050</c:v>
                </c:pt>
                <c:pt idx="106">
                  <c:v>2060</c:v>
                </c:pt>
                <c:pt idx="107">
                  <c:v>2070</c:v>
                </c:pt>
                <c:pt idx="108">
                  <c:v>2080</c:v>
                </c:pt>
                <c:pt idx="109">
                  <c:v>2090</c:v>
                </c:pt>
                <c:pt idx="110">
                  <c:v>2100</c:v>
                </c:pt>
                <c:pt idx="111">
                  <c:v>2110</c:v>
                </c:pt>
                <c:pt idx="112">
                  <c:v>2120</c:v>
                </c:pt>
                <c:pt idx="113">
                  <c:v>2130</c:v>
                </c:pt>
                <c:pt idx="114">
                  <c:v>2140</c:v>
                </c:pt>
                <c:pt idx="115">
                  <c:v>2150</c:v>
                </c:pt>
                <c:pt idx="116">
                  <c:v>2160</c:v>
                </c:pt>
                <c:pt idx="117">
                  <c:v>2170</c:v>
                </c:pt>
                <c:pt idx="118">
                  <c:v>2180</c:v>
                </c:pt>
                <c:pt idx="119">
                  <c:v>2190</c:v>
                </c:pt>
                <c:pt idx="120">
                  <c:v>2200</c:v>
                </c:pt>
                <c:pt idx="121">
                  <c:v>2210</c:v>
                </c:pt>
                <c:pt idx="122">
                  <c:v>2220</c:v>
                </c:pt>
                <c:pt idx="123">
                  <c:v>2230</c:v>
                </c:pt>
                <c:pt idx="124">
                  <c:v>2240</c:v>
                </c:pt>
                <c:pt idx="125">
                  <c:v>2250</c:v>
                </c:pt>
                <c:pt idx="126">
                  <c:v>2260</c:v>
                </c:pt>
                <c:pt idx="127">
                  <c:v>2270</c:v>
                </c:pt>
                <c:pt idx="128">
                  <c:v>2280</c:v>
                </c:pt>
                <c:pt idx="129">
                  <c:v>2290</c:v>
                </c:pt>
                <c:pt idx="130">
                  <c:v>2300</c:v>
                </c:pt>
                <c:pt idx="131">
                  <c:v>2310</c:v>
                </c:pt>
                <c:pt idx="132">
                  <c:v>2320</c:v>
                </c:pt>
                <c:pt idx="133">
                  <c:v>2330</c:v>
                </c:pt>
                <c:pt idx="134">
                  <c:v>2340</c:v>
                </c:pt>
                <c:pt idx="135">
                  <c:v>2350</c:v>
                </c:pt>
                <c:pt idx="136">
                  <c:v>2360</c:v>
                </c:pt>
                <c:pt idx="137">
                  <c:v>2370</c:v>
                </c:pt>
                <c:pt idx="138">
                  <c:v>2380</c:v>
                </c:pt>
                <c:pt idx="139">
                  <c:v>2390</c:v>
                </c:pt>
                <c:pt idx="140">
                  <c:v>2400</c:v>
                </c:pt>
                <c:pt idx="141">
                  <c:v>2410</c:v>
                </c:pt>
                <c:pt idx="142">
                  <c:v>2420</c:v>
                </c:pt>
                <c:pt idx="143">
                  <c:v>2430</c:v>
                </c:pt>
                <c:pt idx="144">
                  <c:v>2440</c:v>
                </c:pt>
                <c:pt idx="145">
                  <c:v>2450</c:v>
                </c:pt>
                <c:pt idx="146">
                  <c:v>2460</c:v>
                </c:pt>
                <c:pt idx="147">
                  <c:v>2470</c:v>
                </c:pt>
                <c:pt idx="148">
                  <c:v>2480</c:v>
                </c:pt>
                <c:pt idx="149">
                  <c:v>2490</c:v>
                </c:pt>
                <c:pt idx="150">
                  <c:v>2500</c:v>
                </c:pt>
                <c:pt idx="151">
                  <c:v>2510</c:v>
                </c:pt>
                <c:pt idx="152">
                  <c:v>2520</c:v>
                </c:pt>
                <c:pt idx="153">
                  <c:v>2530</c:v>
                </c:pt>
                <c:pt idx="154">
                  <c:v>2540</c:v>
                </c:pt>
                <c:pt idx="155">
                  <c:v>2550</c:v>
                </c:pt>
                <c:pt idx="156">
                  <c:v>2560</c:v>
                </c:pt>
                <c:pt idx="157">
                  <c:v>2570</c:v>
                </c:pt>
                <c:pt idx="158">
                  <c:v>2580</c:v>
                </c:pt>
                <c:pt idx="159">
                  <c:v>2590</c:v>
                </c:pt>
                <c:pt idx="160">
                  <c:v>2600</c:v>
                </c:pt>
                <c:pt idx="161">
                  <c:v>2610</c:v>
                </c:pt>
                <c:pt idx="162">
                  <c:v>2620</c:v>
                </c:pt>
                <c:pt idx="163">
                  <c:v>2630</c:v>
                </c:pt>
                <c:pt idx="164">
                  <c:v>2640</c:v>
                </c:pt>
                <c:pt idx="165">
                  <c:v>2650</c:v>
                </c:pt>
                <c:pt idx="166">
                  <c:v>2660</c:v>
                </c:pt>
                <c:pt idx="167">
                  <c:v>2670</c:v>
                </c:pt>
                <c:pt idx="168">
                  <c:v>2680</c:v>
                </c:pt>
                <c:pt idx="169">
                  <c:v>2690</c:v>
                </c:pt>
                <c:pt idx="170">
                  <c:v>2700</c:v>
                </c:pt>
                <c:pt idx="171">
                  <c:v>2710</c:v>
                </c:pt>
                <c:pt idx="172">
                  <c:v>2720</c:v>
                </c:pt>
                <c:pt idx="173">
                  <c:v>2730</c:v>
                </c:pt>
                <c:pt idx="174">
                  <c:v>2740</c:v>
                </c:pt>
                <c:pt idx="175">
                  <c:v>2750</c:v>
                </c:pt>
                <c:pt idx="176">
                  <c:v>2760</c:v>
                </c:pt>
                <c:pt idx="177">
                  <c:v>2770</c:v>
                </c:pt>
                <c:pt idx="178">
                  <c:v>2780</c:v>
                </c:pt>
                <c:pt idx="179">
                  <c:v>2790</c:v>
                </c:pt>
                <c:pt idx="180">
                  <c:v>2800</c:v>
                </c:pt>
                <c:pt idx="181">
                  <c:v>2810</c:v>
                </c:pt>
                <c:pt idx="182">
                  <c:v>2820</c:v>
                </c:pt>
                <c:pt idx="183">
                  <c:v>2830</c:v>
                </c:pt>
                <c:pt idx="184">
                  <c:v>2840</c:v>
                </c:pt>
                <c:pt idx="185">
                  <c:v>2850</c:v>
                </c:pt>
                <c:pt idx="186">
                  <c:v>2860</c:v>
                </c:pt>
                <c:pt idx="187">
                  <c:v>2870</c:v>
                </c:pt>
                <c:pt idx="188">
                  <c:v>2880</c:v>
                </c:pt>
                <c:pt idx="189">
                  <c:v>2890</c:v>
                </c:pt>
                <c:pt idx="190">
                  <c:v>2900</c:v>
                </c:pt>
                <c:pt idx="191">
                  <c:v>2910</c:v>
                </c:pt>
                <c:pt idx="192">
                  <c:v>2920</c:v>
                </c:pt>
                <c:pt idx="193">
                  <c:v>2930</c:v>
                </c:pt>
                <c:pt idx="194">
                  <c:v>2940</c:v>
                </c:pt>
                <c:pt idx="195">
                  <c:v>2950</c:v>
                </c:pt>
              </c:numCache>
            </c:numRef>
          </c:xVal>
          <c:yVal>
            <c:numRef>
              <c:f>'model růstu1od1500 KLručně'!$L$19:$L$214</c:f>
              <c:numCache>
                <c:formatCode>0.000000000%</c:formatCode>
                <c:ptCount val="196"/>
                <c:pt idx="0">
                  <c:v>1.4842771198786121E-6</c:v>
                </c:pt>
                <c:pt idx="1">
                  <c:v>2.8747920367372148E-7</c:v>
                </c:pt>
                <c:pt idx="2">
                  <c:v>3.2848165155802795E-7</c:v>
                </c:pt>
                <c:pt idx="3">
                  <c:v>3.7533202327136659E-7</c:v>
                </c:pt>
                <c:pt idx="4">
                  <c:v>4.2886432478289069E-7</c:v>
                </c:pt>
                <c:pt idx="5">
                  <c:v>4.9003148999886747E-7</c:v>
                </c:pt>
                <c:pt idx="6">
                  <c:v>5.5992233544178163E-7</c:v>
                </c:pt>
                <c:pt idx="7">
                  <c:v>6.3978093040139236E-7</c:v>
                </c:pt>
                <c:pt idx="8">
                  <c:v>7.3102872688704539E-7</c:v>
                </c:pt>
                <c:pt idx="9">
                  <c:v>8.3528984145921019E-7</c:v>
                </c:pt>
                <c:pt idx="10">
                  <c:v>9.5441993744485633E-7</c:v>
                </c:pt>
                <c:pt idx="11">
                  <c:v>1.0905392195955373E-6</c:v>
                </c:pt>
                <c:pt idx="12">
                  <c:v>1.2460701248978266E-6</c:v>
                </c:pt>
                <c:pt idx="13">
                  <c:v>1.4237803770613827E-6</c:v>
                </c:pt>
                <c:pt idx="14">
                  <c:v>1.6268321655553622E-6</c:v>
                </c:pt>
                <c:pt idx="15">
                  <c:v>1.8588383177982069E-6</c:v>
                </c:pt>
                <c:pt idx="16">
                  <c:v>2.123926455694285E-6</c:v>
                </c:pt>
                <c:pt idx="17">
                  <c:v>2.4268122665696331E-6</c:v>
                </c:pt>
                <c:pt idx="18">
                  <c:v>2.7728831775495766E-6</c:v>
                </c:pt>
                <c:pt idx="19">
                  <c:v>3.1682939030969101E-6</c:v>
                </c:pt>
                <c:pt idx="20">
                  <c:v>3.6200755398723348E-6</c:v>
                </c:pt>
                <c:pt idx="21">
                  <c:v>4.1362601171279034E-6</c:v>
                </c:pt>
                <c:pt idx="22">
                  <c:v>4.7260227748540099E-6</c:v>
                </c:pt>
                <c:pt idx="23">
                  <c:v>5.399844041931945E-6</c:v>
                </c:pt>
                <c:pt idx="24">
                  <c:v>6.1696950272965711E-6</c:v>
                </c:pt>
                <c:pt idx="25">
                  <c:v>7.0492487204220857E-6</c:v>
                </c:pt>
                <c:pt idx="26">
                  <c:v>8.0541210329411982E-6</c:v>
                </c:pt>
                <c:pt idx="27">
                  <c:v>9.2021457022054406E-6</c:v>
                </c:pt>
                <c:pt idx="28">
                  <c:v>1.0513687729125765E-5</c:v>
                </c:pt>
                <c:pt idx="29">
                  <c:v>1.2012000640661138E-5</c:v>
                </c:pt>
                <c:pt idx="30">
                  <c:v>1.3723633560369036E-5</c:v>
                </c:pt>
                <c:pt idx="31">
                  <c:v>1.5678894841805158E-5</c:v>
                </c:pt>
                <c:pt idx="32">
                  <c:v>1.7912379877939669E-5</c:v>
                </c:pt>
                <c:pt idx="33">
                  <c:v>2.0463571648438577E-5</c:v>
                </c:pt>
                <c:pt idx="34">
                  <c:v>2.3377523608601779E-5</c:v>
                </c:pt>
                <c:pt idx="35">
                  <c:v>2.6705635662388811E-5</c:v>
                </c:pt>
                <c:pt idx="36">
                  <c:v>3.0506535192292389E-5</c:v>
                </c:pt>
                <c:pt idx="37">
                  <c:v>3.4847076436207719E-5</c:v>
                </c:pt>
                <c:pt idx="38">
                  <c:v>3.9803472890391049E-5</c:v>
                </c:pt>
                <c:pt idx="39">
                  <c:v>4.5462578855779512E-5</c:v>
                </c:pt>
                <c:pt idx="40">
                  <c:v>5.1923337695971207E-5</c:v>
                </c:pt>
                <c:pt idx="41">
                  <c:v>5.929841578600632E-5</c:v>
                </c:pt>
                <c:pt idx="42">
                  <c:v>6.7716042427381853E-5</c:v>
                </c:pt>
                <c:pt idx="43">
                  <c:v>7.732207707985746E-5</c:v>
                </c:pt>
                <c:pt idx="44">
                  <c:v>8.8282325975363584E-5</c:v>
                </c:pt>
                <c:pt idx="45">
                  <c:v>1.0078513033913666E-4</c:v>
                </c:pt>
                <c:pt idx="46">
                  <c:v>1.1504424780125126E-4</c:v>
                </c:pt>
                <c:pt idx="47">
                  <c:v>1.3130204680548315E-4</c:v>
                </c:pt>
                <c:pt idx="48">
                  <c:v>1.4983303049596159E-4</c:v>
                </c:pt>
                <c:pt idx="49">
                  <c:v>1.7094770114821025E-4</c:v>
                </c:pt>
                <c:pt idx="50">
                  <c:v>1.9499676804530128E-4</c:v>
                </c:pt>
                <c:pt idx="51">
                  <c:v>2.2237568996080415E-4</c:v>
                </c:pt>
                <c:pt idx="52">
                  <c:v>2.535295271083992E-4</c:v>
                </c:pt>
                <c:pt idx="53">
                  <c:v>2.8895805538269189E-4</c:v>
                </c:pt>
                <c:pt idx="54">
                  <c:v>3.2922106660487698E-4</c:v>
                </c:pt>
                <c:pt idx="55">
                  <c:v>3.7494374081230221E-4</c:v>
                </c:pt>
                <c:pt idx="56">
                  <c:v>4.2682192883549411E-4</c:v>
                </c:pt>
                <c:pt idx="57">
                  <c:v>4.8562712398001661E-4</c:v>
                </c:pt>
                <c:pt idx="58">
                  <c:v>5.5221082933448653E-4</c:v>
                </c:pt>
                <c:pt idx="59">
                  <c:v>6.2750794139753785E-4</c:v>
                </c:pt>
                <c:pt idx="60">
                  <c:v>7.1253867173665174E-4</c:v>
                </c:pt>
                <c:pt idx="61">
                  <c:v>8.0840841831620399E-4</c:v>
                </c:pt>
                <c:pt idx="62">
                  <c:v>9.163048814838211E-4</c:v>
                </c:pt>
                <c:pt idx="63">
                  <c:v>1.0374916043664204E-3</c:v>
                </c:pt>
                <c:pt idx="64">
                  <c:v>1.1732970160922048E-3</c:v>
                </c:pt>
                <c:pt idx="65">
                  <c:v>1.3250979868351168E-3</c:v>
                </c:pt>
                <c:pt idx="66">
                  <c:v>1.4942968903943212E-3</c:v>
                </c:pt>
                <c:pt idx="67">
                  <c:v>1.6822912432005606E-3</c:v>
                </c:pt>
                <c:pt idx="68">
                  <c:v>1.8904351833472699E-3</c:v>
                </c:pt>
                <c:pt idx="69">
                  <c:v>2.1199924058704521E-3</c:v>
                </c:pt>
                <c:pt idx="70">
                  <c:v>2.3720807127490849E-3</c:v>
                </c:pt>
                <c:pt idx="71">
                  <c:v>2.6476090859760353E-3</c:v>
                </c:pt>
                <c:pt idx="72">
                  <c:v>2.9472091421950362E-3</c:v>
                </c:pt>
                <c:pt idx="73">
                  <c:v>3.2711639322117788E-3</c:v>
                </c:pt>
                <c:pt idx="74">
                  <c:v>3.6193382131661789E-3</c:v>
                </c:pt>
                <c:pt idx="75">
                  <c:v>3.9911153960138415E-3</c:v>
                </c:pt>
                <c:pt idx="76">
                  <c:v>4.3853471592752288E-3</c:v>
                </c:pt>
                <c:pt idx="77">
                  <c:v>4.8003220001396609E-3</c:v>
                </c:pt>
                <c:pt idx="78">
                  <c:v>5.2337585602962372E-3</c:v>
                </c:pt>
                <c:pt idx="79">
                  <c:v>5.6828282808767559E-3</c:v>
                </c:pt>
                <c:pt idx="80">
                  <c:v>6.1442097997379862E-3</c:v>
                </c:pt>
                <c:pt idx="81">
                  <c:v>6.6141746634729541E-3</c:v>
                </c:pt>
                <c:pt idx="82">
                  <c:v>7.0887007182095629E-3</c:v>
                </c:pt>
                <c:pt idx="83">
                  <c:v>7.5636064327068613E-3</c:v>
                </c:pt>
                <c:pt idx="84">
                  <c:v>8.0346969062572854E-3</c:v>
                </c:pt>
                <c:pt idx="85">
                  <c:v>8.4979108670016016E-3</c:v>
                </c:pt>
                <c:pt idx="86">
                  <c:v>8.9494578420338255E-3</c:v>
                </c:pt>
                <c:pt idx="87">
                  <c:v>9.3859359025001195E-3</c:v>
                </c:pt>
                <c:pt idx="88">
                  <c:v>9.8044227269725327E-3</c:v>
                </c:pt>
                <c:pt idx="89">
                  <c:v>1.0202535764488093E-2</c:v>
                </c:pt>
                <c:pt idx="90">
                  <c:v>1.0578460506449186E-2</c:v>
                </c:pt>
                <c:pt idx="91">
                  <c:v>1.0930948812882105E-2</c:v>
                </c:pt>
                <c:pt idx="92">
                  <c:v>1.1259291522719652E-2</c:v>
                </c:pt>
                <c:pt idx="93">
                  <c:v>1.1563271019232052E-2</c:v>
                </c:pt>
                <c:pt idx="94">
                  <c:v>1.1843100001470366E-2</c:v>
                </c:pt>
                <c:pt idx="95">
                  <c:v>1.2099352547166622E-2</c:v>
                </c:pt>
                <c:pt idx="96">
                  <c:v>1.2332892839282553E-2</c:v>
                </c:pt>
                <c:pt idx="97">
                  <c:v>1.2544805889492005E-2</c:v>
                </c:pt>
                <c:pt idx="98">
                  <c:v>1.2736333430975667E-2</c:v>
                </c:pt>
                <c:pt idx="99">
                  <c:v>1.2908817028759711E-2</c:v>
                </c:pt>
                <c:pt idx="100">
                  <c:v>1.3063649473129026E-2</c:v>
                </c:pt>
                <c:pt idx="101">
                  <c:v>1.3202234734200527E-2</c:v>
                </c:pt>
                <c:pt idx="102">
                  <c:v>1.3325956176817142E-2</c:v>
                </c:pt>
                <c:pt idx="103">
                  <c:v>1.343615235022888E-2</c:v>
                </c:pt>
                <c:pt idx="104">
                  <c:v>1.3534099446491029E-2</c:v>
                </c:pt>
                <c:pt idx="105">
                  <c:v>1.3620999429124394E-2</c:v>
                </c:pt>
                <c:pt idx="106">
                  <c:v>1.3697972833690846E-2</c:v>
                </c:pt>
                <c:pt idx="107">
                  <c:v>1.3766055303211568E-2</c:v>
                </c:pt>
                <c:pt idx="108">
                  <c:v>1.3826197018443153E-2</c:v>
                </c:pt>
                <c:pt idx="109">
                  <c:v>1.3879264296839824E-2</c:v>
                </c:pt>
                <c:pt idx="110">
                  <c:v>1.3926042751108213E-2</c:v>
                </c:pt>
                <c:pt idx="111">
                  <c:v>1.3967241509971565E-2</c:v>
                </c:pt>
                <c:pt idx="112">
                  <c:v>1.4003498104926371E-2</c:v>
                </c:pt>
                <c:pt idx="113">
                  <c:v>1.4035383715055007E-2</c:v>
                </c:pt>
                <c:pt idx="114">
                  <c:v>1.4063408536661874E-2</c:v>
                </c:pt>
                <c:pt idx="115">
                  <c:v>1.4088027106164858E-2</c:v>
                </c:pt>
                <c:pt idx="116">
                  <c:v>1.4109643454468546E-2</c:v>
                </c:pt>
                <c:pt idx="117">
                  <c:v>1.4128616010408039E-2</c:v>
                </c:pt>
                <c:pt idx="118">
                  <c:v>1.4145262201418726E-2</c:v>
                </c:pt>
                <c:pt idx="119">
                  <c:v>1.4159862722773201E-2</c:v>
                </c:pt>
                <c:pt idx="120">
                  <c:v>1.4172665463980787E-2</c:v>
                </c:pt>
                <c:pt idx="121">
                  <c:v>1.4183889093424426E-2</c:v>
                </c:pt>
                <c:pt idx="122">
                  <c:v>1.4193726311056119E-2</c:v>
                </c:pt>
                <c:pt idx="123">
                  <c:v>1.420234678482309E-2</c:v>
                </c:pt>
                <c:pt idx="124">
                  <c:v>1.4209899790170864E-2</c:v>
                </c:pt>
                <c:pt idx="125">
                  <c:v>1.4216516573965282E-2</c:v>
                </c:pt>
                <c:pt idx="126">
                  <c:v>1.4222312465025758E-2</c:v>
                </c:pt>
                <c:pt idx="127">
                  <c:v>1.4227388753402041E-2</c:v>
                </c:pt>
                <c:pt idx="128">
                  <c:v>1.423183435990864E-2</c:v>
                </c:pt>
                <c:pt idx="129">
                  <c:v>1.4235727316405981E-2</c:v>
                </c:pt>
                <c:pt idx="130">
                  <c:v>1.4239136076048783E-2</c:v>
                </c:pt>
                <c:pt idx="131">
                  <c:v>1.4242120671338419E-2</c:v>
                </c:pt>
                <c:pt idx="132">
                  <c:v>1.4244733736343204E-2</c:v>
                </c:pt>
                <c:pt idx="133">
                  <c:v>1.4247021408037051E-2</c:v>
                </c:pt>
                <c:pt idx="134">
                  <c:v>1.4249024120283296E-2</c:v>
                </c:pt>
                <c:pt idx="135">
                  <c:v>1.4250777302670692E-2</c:v>
                </c:pt>
                <c:pt idx="136">
                  <c:v>1.4252311995158796E-2</c:v>
                </c:pt>
                <c:pt idx="137">
                  <c:v>1.4253655388334474E-2</c:v>
                </c:pt>
                <c:pt idx="138">
                  <c:v>1.4254831298020385E-2</c:v>
                </c:pt>
                <c:pt idx="139">
                  <c:v>1.4255860582020165E-2</c:v>
                </c:pt>
                <c:pt idx="140">
                  <c:v>1.4256761505889568E-2</c:v>
                </c:pt>
                <c:pt idx="141">
                  <c:v>1.4257550063864644E-2</c:v>
                </c:pt>
                <c:pt idx="142">
                  <c:v>1.4258240260346744E-2</c:v>
                </c:pt>
                <c:pt idx="143">
                  <c:v>1.4258844356727378E-2</c:v>
                </c:pt>
                <c:pt idx="144">
                  <c:v>1.4259373087766548E-2</c:v>
                </c:pt>
                <c:pt idx="145">
                  <c:v>1.4259835851241177E-2</c:v>
                </c:pt>
                <c:pt idx="146">
                  <c:v>1.4260240874134302E-2</c:v>
                </c:pt>
                <c:pt idx="147">
                  <c:v>1.4260595358243495E-2</c:v>
                </c:pt>
                <c:pt idx="148">
                  <c:v>1.4260905607740114E-2</c:v>
                </c:pt>
                <c:pt idx="149">
                  <c:v>1.4261177140897445E-2</c:v>
                </c:pt>
                <c:pt idx="150">
                  <c:v>1.4261414787957491E-2</c:v>
                </c:pt>
                <c:pt idx="151">
                  <c:v>1.4261622776822856E-2</c:v>
                </c:pt>
                <c:pt idx="152">
                  <c:v>1.4261804808106519E-2</c:v>
                </c:pt>
                <c:pt idx="153">
                  <c:v>1.4261964120842191E-2</c:v>
                </c:pt>
                <c:pt idx="154">
                  <c:v>1.4262103550018375E-2</c:v>
                </c:pt>
                <c:pt idx="155">
                  <c:v>1.4262225576950286E-2</c:v>
                </c:pt>
                <c:pt idx="156">
                  <c:v>1.4262332373378766E-2</c:v>
                </c:pt>
                <c:pt idx="157">
                  <c:v>1.4262425840075867E-2</c:v>
                </c:pt>
                <c:pt idx="158">
                  <c:v>1.4262507640640677E-2</c:v>
                </c:pt>
                <c:pt idx="159">
                  <c:v>1.4262579231082375E-2</c:v>
                </c:pt>
                <c:pt idx="160">
                  <c:v>1.4262641885716569E-2</c:v>
                </c:pt>
                <c:pt idx="161">
                  <c:v>1.4262696719832461E-2</c:v>
                </c:pt>
                <c:pt idx="162">
                  <c:v>1.4262744709533622E-2</c:v>
                </c:pt>
                <c:pt idx="163">
                  <c:v>1.4262786709105482E-2</c:v>
                </c:pt>
                <c:pt idx="164">
                  <c:v>1.42628234662116E-2</c:v>
                </c:pt>
                <c:pt idx="165">
                  <c:v>1.426285563520633E-2</c:v>
                </c:pt>
                <c:pt idx="166">
                  <c:v>1.4262883788771307E-2</c:v>
                </c:pt>
                <c:pt idx="167">
                  <c:v>1.4262908428111409E-2</c:v>
                </c:pt>
                <c:pt idx="168">
                  <c:v>1.4262929991874325E-2</c:v>
                </c:pt>
                <c:pt idx="169">
                  <c:v>1.426294886395776E-2</c:v>
                </c:pt>
                <c:pt idx="170">
                  <c:v>1.4262965380342654E-2</c:v>
                </c:pt>
                <c:pt idx="171">
                  <c:v>1.4262979835073438E-2</c:v>
                </c:pt>
                <c:pt idx="172">
                  <c:v>1.4262992485492206E-2</c:v>
                </c:pt>
                <c:pt idx="173">
                  <c:v>1.4263003556819556E-2</c:v>
                </c:pt>
                <c:pt idx="174">
                  <c:v>1.4263013246163988E-2</c:v>
                </c:pt>
                <c:pt idx="175">
                  <c:v>1.4263021726030511E-2</c:v>
                </c:pt>
                <c:pt idx="176">
                  <c:v>1.4263029147391738E-2</c:v>
                </c:pt>
                <c:pt idx="177">
                  <c:v>1.4263035642375375E-2</c:v>
                </c:pt>
                <c:pt idx="178">
                  <c:v>1.4263041326617451E-2</c:v>
                </c:pt>
                <c:pt idx="179">
                  <c:v>1.4263046301316643E-2</c:v>
                </c:pt>
                <c:pt idx="180">
                  <c:v>1.4263050655044201E-2</c:v>
                </c:pt>
                <c:pt idx="181">
                  <c:v>1.4263054465312603E-2</c:v>
                </c:pt>
                <c:pt idx="182">
                  <c:v>1.4263057799959495E-2</c:v>
                </c:pt>
                <c:pt idx="183">
                  <c:v>1.4263060718354741E-2</c:v>
                </c:pt>
                <c:pt idx="184">
                  <c:v>1.4263063272457428E-2</c:v>
                </c:pt>
                <c:pt idx="185">
                  <c:v>1.4263065507740657E-2</c:v>
                </c:pt>
                <c:pt idx="186">
                  <c:v>1.426306746400151E-2</c:v>
                </c:pt>
                <c:pt idx="187">
                  <c:v>1.4263069176069227E-2</c:v>
                </c:pt>
                <c:pt idx="188">
                  <c:v>1.4263070674425558E-2</c:v>
                </c:pt>
                <c:pt idx="189">
                  <c:v>1.4263071985747305E-2</c:v>
                </c:pt>
                <c:pt idx="190">
                  <c:v>1.4263073133381286E-2</c:v>
                </c:pt>
                <c:pt idx="191">
                  <c:v>1.4263074137760127E-2</c:v>
                </c:pt>
                <c:pt idx="192">
                  <c:v>1.4263075016765769E-2</c:v>
                </c:pt>
                <c:pt idx="193">
                  <c:v>1.426307578604896E-2</c:v>
                </c:pt>
                <c:pt idx="194">
                  <c:v>1.4263076459303624E-2</c:v>
                </c:pt>
                <c:pt idx="195">
                  <c:v>1.4263077048518917E-2</c:v>
                </c:pt>
              </c:numCache>
            </c:numRef>
          </c:yVal>
          <c:smooth val="1"/>
        </c:ser>
        <c:ser>
          <c:idx val="1"/>
          <c:order val="1"/>
          <c:tx>
            <c:strRef>
              <c:f>'model růstu1od1500 KLručně'!$J$4</c:f>
              <c:strCache>
                <c:ptCount val="1"/>
                <c:pt idx="0">
                  <c:v>GG(y)</c:v>
                </c:pt>
              </c:strCache>
            </c:strRef>
          </c:tx>
          <c:spPr>
            <a:ln w="31750">
              <a:solidFill>
                <a:srgbClr val="00B050"/>
              </a:solidFill>
              <a:prstDash val="sysDash"/>
            </a:ln>
          </c:spPr>
          <c:marker>
            <c:symbol val="none"/>
          </c:marker>
          <c:xVal>
            <c:numRef>
              <c:f>'model růstu1od1500 KLručně'!$A$19:$A$219</c:f>
              <c:numCache>
                <c:formatCode>General</c:formatCode>
                <c:ptCount val="201"/>
                <c:pt idx="0">
                  <c:v>1000</c:v>
                </c:pt>
                <c:pt idx="1">
                  <c:v>1010</c:v>
                </c:pt>
                <c:pt idx="2">
                  <c:v>1020</c:v>
                </c:pt>
                <c:pt idx="3">
                  <c:v>1030</c:v>
                </c:pt>
                <c:pt idx="4">
                  <c:v>1040</c:v>
                </c:pt>
                <c:pt idx="5">
                  <c:v>1050</c:v>
                </c:pt>
                <c:pt idx="6">
                  <c:v>1060</c:v>
                </c:pt>
                <c:pt idx="7">
                  <c:v>1070</c:v>
                </c:pt>
                <c:pt idx="8">
                  <c:v>1080</c:v>
                </c:pt>
                <c:pt idx="9">
                  <c:v>1090</c:v>
                </c:pt>
                <c:pt idx="10">
                  <c:v>1100</c:v>
                </c:pt>
                <c:pt idx="11">
                  <c:v>1110</c:v>
                </c:pt>
                <c:pt idx="12">
                  <c:v>1120</c:v>
                </c:pt>
                <c:pt idx="13">
                  <c:v>1130</c:v>
                </c:pt>
                <c:pt idx="14">
                  <c:v>1140</c:v>
                </c:pt>
                <c:pt idx="15">
                  <c:v>1150</c:v>
                </c:pt>
                <c:pt idx="16">
                  <c:v>1160</c:v>
                </c:pt>
                <c:pt idx="17">
                  <c:v>1170</c:v>
                </c:pt>
                <c:pt idx="18">
                  <c:v>1180</c:v>
                </c:pt>
                <c:pt idx="19">
                  <c:v>1190</c:v>
                </c:pt>
                <c:pt idx="20">
                  <c:v>1200</c:v>
                </c:pt>
                <c:pt idx="21">
                  <c:v>1210</c:v>
                </c:pt>
                <c:pt idx="22">
                  <c:v>1220</c:v>
                </c:pt>
                <c:pt idx="23">
                  <c:v>1230</c:v>
                </c:pt>
                <c:pt idx="24">
                  <c:v>1240</c:v>
                </c:pt>
                <c:pt idx="25">
                  <c:v>1250</c:v>
                </c:pt>
                <c:pt idx="26">
                  <c:v>1260</c:v>
                </c:pt>
                <c:pt idx="27">
                  <c:v>1270</c:v>
                </c:pt>
                <c:pt idx="28">
                  <c:v>1280</c:v>
                </c:pt>
                <c:pt idx="29">
                  <c:v>1290</c:v>
                </c:pt>
                <c:pt idx="30">
                  <c:v>1300</c:v>
                </c:pt>
                <c:pt idx="31">
                  <c:v>1310</c:v>
                </c:pt>
                <c:pt idx="32">
                  <c:v>1320</c:v>
                </c:pt>
                <c:pt idx="33">
                  <c:v>1330</c:v>
                </c:pt>
                <c:pt idx="34">
                  <c:v>1340</c:v>
                </c:pt>
                <c:pt idx="35">
                  <c:v>1350</c:v>
                </c:pt>
                <c:pt idx="36">
                  <c:v>1360</c:v>
                </c:pt>
                <c:pt idx="37">
                  <c:v>1370</c:v>
                </c:pt>
                <c:pt idx="38">
                  <c:v>1380</c:v>
                </c:pt>
                <c:pt idx="39">
                  <c:v>1390</c:v>
                </c:pt>
                <c:pt idx="40">
                  <c:v>1400</c:v>
                </c:pt>
                <c:pt idx="41">
                  <c:v>1410</c:v>
                </c:pt>
                <c:pt idx="42">
                  <c:v>1420</c:v>
                </c:pt>
                <c:pt idx="43">
                  <c:v>1430</c:v>
                </c:pt>
                <c:pt idx="44">
                  <c:v>1440</c:v>
                </c:pt>
                <c:pt idx="45">
                  <c:v>1450</c:v>
                </c:pt>
                <c:pt idx="46">
                  <c:v>1460</c:v>
                </c:pt>
                <c:pt idx="47">
                  <c:v>1470</c:v>
                </c:pt>
                <c:pt idx="48">
                  <c:v>1480</c:v>
                </c:pt>
                <c:pt idx="49">
                  <c:v>1490</c:v>
                </c:pt>
                <c:pt idx="50">
                  <c:v>1500</c:v>
                </c:pt>
                <c:pt idx="51">
                  <c:v>1510</c:v>
                </c:pt>
                <c:pt idx="52">
                  <c:v>1520</c:v>
                </c:pt>
                <c:pt idx="53">
                  <c:v>1530</c:v>
                </c:pt>
                <c:pt idx="54">
                  <c:v>1540</c:v>
                </c:pt>
                <c:pt idx="55">
                  <c:v>1550</c:v>
                </c:pt>
                <c:pt idx="56">
                  <c:v>1560</c:v>
                </c:pt>
                <c:pt idx="57">
                  <c:v>1570</c:v>
                </c:pt>
                <c:pt idx="58">
                  <c:v>1580</c:v>
                </c:pt>
                <c:pt idx="59">
                  <c:v>1590</c:v>
                </c:pt>
                <c:pt idx="60">
                  <c:v>1600</c:v>
                </c:pt>
                <c:pt idx="61">
                  <c:v>1610</c:v>
                </c:pt>
                <c:pt idx="62">
                  <c:v>1620</c:v>
                </c:pt>
                <c:pt idx="63">
                  <c:v>1630</c:v>
                </c:pt>
                <c:pt idx="64">
                  <c:v>1640</c:v>
                </c:pt>
                <c:pt idx="65">
                  <c:v>1650</c:v>
                </c:pt>
                <c:pt idx="66">
                  <c:v>1660</c:v>
                </c:pt>
                <c:pt idx="67">
                  <c:v>1670</c:v>
                </c:pt>
                <c:pt idx="68">
                  <c:v>1680</c:v>
                </c:pt>
                <c:pt idx="69">
                  <c:v>1690</c:v>
                </c:pt>
                <c:pt idx="70">
                  <c:v>1700</c:v>
                </c:pt>
                <c:pt idx="71">
                  <c:v>1710</c:v>
                </c:pt>
                <c:pt idx="72">
                  <c:v>1720</c:v>
                </c:pt>
                <c:pt idx="73">
                  <c:v>1730</c:v>
                </c:pt>
                <c:pt idx="74">
                  <c:v>1740</c:v>
                </c:pt>
                <c:pt idx="75">
                  <c:v>1750</c:v>
                </c:pt>
                <c:pt idx="76">
                  <c:v>1760</c:v>
                </c:pt>
                <c:pt idx="77">
                  <c:v>1770</c:v>
                </c:pt>
                <c:pt idx="78">
                  <c:v>1780</c:v>
                </c:pt>
                <c:pt idx="79">
                  <c:v>1790</c:v>
                </c:pt>
                <c:pt idx="80">
                  <c:v>1800</c:v>
                </c:pt>
                <c:pt idx="81">
                  <c:v>1810</c:v>
                </c:pt>
                <c:pt idx="82">
                  <c:v>1820</c:v>
                </c:pt>
                <c:pt idx="83">
                  <c:v>1830</c:v>
                </c:pt>
                <c:pt idx="84">
                  <c:v>1840</c:v>
                </c:pt>
                <c:pt idx="85">
                  <c:v>1850</c:v>
                </c:pt>
                <c:pt idx="86">
                  <c:v>1860</c:v>
                </c:pt>
                <c:pt idx="87">
                  <c:v>1870</c:v>
                </c:pt>
                <c:pt idx="88">
                  <c:v>1880</c:v>
                </c:pt>
                <c:pt idx="89">
                  <c:v>1890</c:v>
                </c:pt>
                <c:pt idx="90">
                  <c:v>1900</c:v>
                </c:pt>
                <c:pt idx="91">
                  <c:v>1910</c:v>
                </c:pt>
                <c:pt idx="92">
                  <c:v>1920</c:v>
                </c:pt>
                <c:pt idx="93">
                  <c:v>1930</c:v>
                </c:pt>
                <c:pt idx="94">
                  <c:v>1940</c:v>
                </c:pt>
                <c:pt idx="95">
                  <c:v>1950</c:v>
                </c:pt>
                <c:pt idx="96">
                  <c:v>1960</c:v>
                </c:pt>
                <c:pt idx="97">
                  <c:v>1970</c:v>
                </c:pt>
                <c:pt idx="98">
                  <c:v>1980</c:v>
                </c:pt>
                <c:pt idx="99">
                  <c:v>1990</c:v>
                </c:pt>
                <c:pt idx="100">
                  <c:v>2000</c:v>
                </c:pt>
                <c:pt idx="101">
                  <c:v>2010</c:v>
                </c:pt>
                <c:pt idx="102">
                  <c:v>2020</c:v>
                </c:pt>
                <c:pt idx="103">
                  <c:v>2030</c:v>
                </c:pt>
                <c:pt idx="104">
                  <c:v>2040</c:v>
                </c:pt>
                <c:pt idx="105">
                  <c:v>2050</c:v>
                </c:pt>
                <c:pt idx="106">
                  <c:v>2060</c:v>
                </c:pt>
                <c:pt idx="107">
                  <c:v>2070</c:v>
                </c:pt>
                <c:pt idx="108">
                  <c:v>2080</c:v>
                </c:pt>
                <c:pt idx="109">
                  <c:v>2090</c:v>
                </c:pt>
                <c:pt idx="110">
                  <c:v>2100</c:v>
                </c:pt>
                <c:pt idx="111">
                  <c:v>2110</c:v>
                </c:pt>
                <c:pt idx="112">
                  <c:v>2120</c:v>
                </c:pt>
                <c:pt idx="113">
                  <c:v>2130</c:v>
                </c:pt>
                <c:pt idx="114">
                  <c:v>2140</c:v>
                </c:pt>
                <c:pt idx="115">
                  <c:v>2150</c:v>
                </c:pt>
                <c:pt idx="116">
                  <c:v>2160</c:v>
                </c:pt>
                <c:pt idx="117">
                  <c:v>2170</c:v>
                </c:pt>
                <c:pt idx="118">
                  <c:v>2180</c:v>
                </c:pt>
                <c:pt idx="119">
                  <c:v>2190</c:v>
                </c:pt>
                <c:pt idx="120">
                  <c:v>2200</c:v>
                </c:pt>
                <c:pt idx="121">
                  <c:v>2210</c:v>
                </c:pt>
                <c:pt idx="122">
                  <c:v>2220</c:v>
                </c:pt>
                <c:pt idx="123">
                  <c:v>2230</c:v>
                </c:pt>
                <c:pt idx="124">
                  <c:v>2240</c:v>
                </c:pt>
                <c:pt idx="125">
                  <c:v>2250</c:v>
                </c:pt>
                <c:pt idx="126">
                  <c:v>2260</c:v>
                </c:pt>
                <c:pt idx="127">
                  <c:v>2270</c:v>
                </c:pt>
                <c:pt idx="128">
                  <c:v>2280</c:v>
                </c:pt>
                <c:pt idx="129">
                  <c:v>2290</c:v>
                </c:pt>
                <c:pt idx="130">
                  <c:v>2300</c:v>
                </c:pt>
                <c:pt idx="131">
                  <c:v>2310</c:v>
                </c:pt>
                <c:pt idx="132">
                  <c:v>2320</c:v>
                </c:pt>
                <c:pt idx="133">
                  <c:v>2330</c:v>
                </c:pt>
                <c:pt idx="134">
                  <c:v>2340</c:v>
                </c:pt>
                <c:pt idx="135">
                  <c:v>2350</c:v>
                </c:pt>
                <c:pt idx="136">
                  <c:v>2360</c:v>
                </c:pt>
                <c:pt idx="137">
                  <c:v>2370</c:v>
                </c:pt>
                <c:pt idx="138">
                  <c:v>2380</c:v>
                </c:pt>
                <c:pt idx="139">
                  <c:v>2390</c:v>
                </c:pt>
                <c:pt idx="140">
                  <c:v>2400</c:v>
                </c:pt>
                <c:pt idx="141">
                  <c:v>2410</c:v>
                </c:pt>
                <c:pt idx="142">
                  <c:v>2420</c:v>
                </c:pt>
                <c:pt idx="143">
                  <c:v>2430</c:v>
                </c:pt>
                <c:pt idx="144">
                  <c:v>2440</c:v>
                </c:pt>
                <c:pt idx="145">
                  <c:v>2450</c:v>
                </c:pt>
                <c:pt idx="146">
                  <c:v>2460</c:v>
                </c:pt>
                <c:pt idx="147">
                  <c:v>2470</c:v>
                </c:pt>
                <c:pt idx="148">
                  <c:v>2480</c:v>
                </c:pt>
                <c:pt idx="149">
                  <c:v>2490</c:v>
                </c:pt>
                <c:pt idx="150">
                  <c:v>2500</c:v>
                </c:pt>
                <c:pt idx="151">
                  <c:v>2510</c:v>
                </c:pt>
                <c:pt idx="152">
                  <c:v>2520</c:v>
                </c:pt>
                <c:pt idx="153">
                  <c:v>2530</c:v>
                </c:pt>
                <c:pt idx="154">
                  <c:v>2540</c:v>
                </c:pt>
                <c:pt idx="155">
                  <c:v>2550</c:v>
                </c:pt>
                <c:pt idx="156">
                  <c:v>2560</c:v>
                </c:pt>
                <c:pt idx="157">
                  <c:v>2570</c:v>
                </c:pt>
                <c:pt idx="158">
                  <c:v>2580</c:v>
                </c:pt>
                <c:pt idx="159">
                  <c:v>2590</c:v>
                </c:pt>
                <c:pt idx="160">
                  <c:v>2600</c:v>
                </c:pt>
                <c:pt idx="161">
                  <c:v>2610</c:v>
                </c:pt>
                <c:pt idx="162">
                  <c:v>2620</c:v>
                </c:pt>
                <c:pt idx="163">
                  <c:v>2630</c:v>
                </c:pt>
                <c:pt idx="164">
                  <c:v>2640</c:v>
                </c:pt>
                <c:pt idx="165">
                  <c:v>2650</c:v>
                </c:pt>
                <c:pt idx="166">
                  <c:v>2660</c:v>
                </c:pt>
                <c:pt idx="167">
                  <c:v>2670</c:v>
                </c:pt>
                <c:pt idx="168">
                  <c:v>2680</c:v>
                </c:pt>
                <c:pt idx="169">
                  <c:v>2690</c:v>
                </c:pt>
                <c:pt idx="170">
                  <c:v>2700</c:v>
                </c:pt>
                <c:pt idx="171">
                  <c:v>2710</c:v>
                </c:pt>
                <c:pt idx="172">
                  <c:v>2720</c:v>
                </c:pt>
                <c:pt idx="173">
                  <c:v>2730</c:v>
                </c:pt>
                <c:pt idx="174">
                  <c:v>2740</c:v>
                </c:pt>
                <c:pt idx="175">
                  <c:v>2750</c:v>
                </c:pt>
                <c:pt idx="176">
                  <c:v>2760</c:v>
                </c:pt>
                <c:pt idx="177">
                  <c:v>2770</c:v>
                </c:pt>
                <c:pt idx="178">
                  <c:v>2780</c:v>
                </c:pt>
                <c:pt idx="179">
                  <c:v>2790</c:v>
                </c:pt>
                <c:pt idx="180">
                  <c:v>2800</c:v>
                </c:pt>
                <c:pt idx="181">
                  <c:v>2810</c:v>
                </c:pt>
                <c:pt idx="182">
                  <c:v>2820</c:v>
                </c:pt>
                <c:pt idx="183">
                  <c:v>2830</c:v>
                </c:pt>
                <c:pt idx="184">
                  <c:v>2840</c:v>
                </c:pt>
                <c:pt idx="185">
                  <c:v>2850</c:v>
                </c:pt>
                <c:pt idx="186">
                  <c:v>2860</c:v>
                </c:pt>
                <c:pt idx="187">
                  <c:v>2870</c:v>
                </c:pt>
                <c:pt idx="188">
                  <c:v>2880</c:v>
                </c:pt>
                <c:pt idx="189">
                  <c:v>2890</c:v>
                </c:pt>
                <c:pt idx="190">
                  <c:v>2900</c:v>
                </c:pt>
                <c:pt idx="191">
                  <c:v>2910</c:v>
                </c:pt>
                <c:pt idx="192">
                  <c:v>2920</c:v>
                </c:pt>
                <c:pt idx="193">
                  <c:v>2930</c:v>
                </c:pt>
                <c:pt idx="194">
                  <c:v>2940</c:v>
                </c:pt>
                <c:pt idx="195">
                  <c:v>2950</c:v>
                </c:pt>
                <c:pt idx="196">
                  <c:v>2960</c:v>
                </c:pt>
                <c:pt idx="197">
                  <c:v>2970</c:v>
                </c:pt>
                <c:pt idx="198">
                  <c:v>2980</c:v>
                </c:pt>
                <c:pt idx="199">
                  <c:v>2990</c:v>
                </c:pt>
                <c:pt idx="200">
                  <c:v>3000</c:v>
                </c:pt>
              </c:numCache>
            </c:numRef>
          </c:xVal>
          <c:yVal>
            <c:numRef>
              <c:f>'model růstu1od1500 KLručně'!$J$19:$J$219</c:f>
              <c:numCache>
                <c:formatCode>General</c:formatCode>
                <c:ptCount val="201"/>
                <c:pt idx="2" formatCode="0.00000000">
                  <c:v>1.4262752700137141E-2</c:v>
                </c:pt>
                <c:pt idx="3" formatCode="0.00000000">
                  <c:v>1.4262705844031684E-2</c:v>
                </c:pt>
                <c:pt idx="4" formatCode="0.00000000">
                  <c:v>1.4262652316458497E-2</c:v>
                </c:pt>
                <c:pt idx="5" formatCode="0.00000000">
                  <c:v>1.4262591146265708E-2</c:v>
                </c:pt>
                <c:pt idx="6" formatCode="0.00000000">
                  <c:v>1.4262521260230783E-2</c:v>
                </c:pt>
                <c:pt idx="7" formatCode="0.00000000">
                  <c:v>1.4262441396734403E-2</c:v>
                </c:pt>
                <c:pt idx="8" formatCode="0.00000000">
                  <c:v>1.4262350149824731E-2</c:v>
                </c:pt>
                <c:pt idx="9" formatCode="0.00000000">
                  <c:v>1.4262245892325196E-2</c:v>
                </c:pt>
                <c:pt idx="10" formatCode="0.00000000">
                  <c:v>1.4262126758004352E-2</c:v>
                </c:pt>
                <c:pt idx="11" formatCode="0.00000000">
                  <c:v>1.426199064062883E-2</c:v>
                </c:pt>
                <c:pt idx="12" formatCode="0.00000000">
                  <c:v>1.4261835109421665E-2</c:v>
                </c:pt>
                <c:pt idx="13" formatCode="0.00000000">
                  <c:v>1.4261657398946763E-2</c:v>
                </c:pt>
                <c:pt idx="14" formatCode="0.00000000">
                  <c:v>1.4261454348252014E-2</c:v>
                </c:pt>
                <c:pt idx="15" formatCode="0.00000000">
                  <c:v>1.426122234088255E-2</c:v>
                </c:pt>
                <c:pt idx="16" formatCode="0.00000000">
                  <c:v>1.4260957252596069E-2</c:v>
                </c:pt>
                <c:pt idx="17" formatCode="0.00000000">
                  <c:v>1.426065436791871E-2</c:v>
                </c:pt>
                <c:pt idx="18" formatCode="0.00000000">
                  <c:v>1.4260308296081116E-2</c:v>
                </c:pt>
                <c:pt idx="19" formatCode="0.00000000">
                  <c:v>1.4259912885935635E-2</c:v>
                </c:pt>
                <c:pt idx="20" formatCode="0.00000000">
                  <c:v>1.425946110409208E-2</c:v>
                </c:pt>
                <c:pt idx="21" formatCode="0.00000000">
                  <c:v>1.4258944918971837E-2</c:v>
                </c:pt>
                <c:pt idx="22" formatCode="0.00000000">
                  <c:v>1.425835515720951E-2</c:v>
                </c:pt>
                <c:pt idx="23" formatCode="0.00000000">
                  <c:v>1.4257681335417388E-2</c:v>
                </c:pt>
                <c:pt idx="24" formatCode="0.00000000">
                  <c:v>1.4256911484598922E-2</c:v>
                </c:pt>
                <c:pt idx="25" formatCode="0.00000000">
                  <c:v>1.4256031930818409E-2</c:v>
                </c:pt>
                <c:pt idx="26" formatCode="0.00000000">
                  <c:v>1.4255027058528076E-2</c:v>
                </c:pt>
                <c:pt idx="27" formatCode="0.00000000">
                  <c:v>1.4253879033712603E-2</c:v>
                </c:pt>
                <c:pt idx="28" formatCode="0.00000000">
                  <c:v>1.4252567492014305E-2</c:v>
                </c:pt>
                <c:pt idx="29" formatCode="0.00000000">
                  <c:v>1.4251069178939381E-2</c:v>
                </c:pt>
                <c:pt idx="30" formatCode="0.00000000">
                  <c:v>1.4249357545935747E-2</c:v>
                </c:pt>
                <c:pt idx="31" formatCode="0.00000000">
                  <c:v>1.4247402284789249E-2</c:v>
                </c:pt>
                <c:pt idx="32" formatCode="0.00000000">
                  <c:v>1.42451687996484E-2</c:v>
                </c:pt>
                <c:pt idx="33" formatCode="0.00000000">
                  <c:v>1.4242617607953239E-2</c:v>
                </c:pt>
                <c:pt idx="34" formatCode="0.00000000">
                  <c:v>1.4239703655962443E-2</c:v>
                </c:pt>
                <c:pt idx="35" formatCode="0.00000000">
                  <c:v>1.423637554391112E-2</c:v>
                </c:pt>
                <c:pt idx="36" formatCode="0.00000000">
                  <c:v>1.4232574644372232E-2</c:v>
                </c:pt>
                <c:pt idx="37" formatCode="0.00000000">
                  <c:v>1.4228234103137307E-2</c:v>
                </c:pt>
                <c:pt idx="38" formatCode="0.00000000">
                  <c:v>1.4223277706687056E-2</c:v>
                </c:pt>
                <c:pt idx="39" formatCode="0.00000000">
                  <c:v>1.4217618600699105E-2</c:v>
                </c:pt>
                <c:pt idx="40" formatCode="0.00000000">
                  <c:v>1.4211157841896952E-2</c:v>
                </c:pt>
                <c:pt idx="41" formatCode="0.00000000">
                  <c:v>1.4203782763771279E-2</c:v>
                </c:pt>
                <c:pt idx="42" formatCode="0.00000000">
                  <c:v>1.4195365137161029E-2</c:v>
                </c:pt>
                <c:pt idx="43" formatCode="0.00000000">
                  <c:v>1.4185759102471239E-2</c:v>
                </c:pt>
                <c:pt idx="44" formatCode="0.00000000">
                  <c:v>1.4174798853613942E-2</c:v>
                </c:pt>
                <c:pt idx="45" formatCode="0.00000000">
                  <c:v>1.4162296049225259E-2</c:v>
                </c:pt>
                <c:pt idx="46" formatCode="0.00000000">
                  <c:v>1.4148036931771E-2</c:v>
                </c:pt>
                <c:pt idx="47" formatCode="0.00000000">
                  <c:v>1.4131779132772139E-2</c:v>
                </c:pt>
                <c:pt idx="48" formatCode="0.00000000">
                  <c:v>1.4113248149079568E-2</c:v>
                </c:pt>
                <c:pt idx="49" formatCode="0.00000000">
                  <c:v>1.4092133478417338E-2</c:v>
                </c:pt>
                <c:pt idx="50" formatCode="0.00000000">
                  <c:v>1.4068084411524602E-2</c:v>
                </c:pt>
                <c:pt idx="51" formatCode="0.00000000">
                  <c:v>1.404070548961214E-2</c:v>
                </c:pt>
                <c:pt idx="52" formatCode="0.00000000">
                  <c:v>1.4009551652469844E-2</c:v>
                </c:pt>
                <c:pt idx="53" formatCode="0.00000000">
                  <c:v>1.3974123124185394E-2</c:v>
                </c:pt>
                <c:pt idx="54" formatCode="0.00000000">
                  <c:v>1.393386011297084E-2</c:v>
                </c:pt>
                <c:pt idx="55" formatCode="0.00000000">
                  <c:v>1.3888137438756453E-2</c:v>
                </c:pt>
                <c:pt idx="56" formatCode="0.00000000">
                  <c:v>1.3836259250734433E-2</c:v>
                </c:pt>
                <c:pt idx="57" formatCode="0.00000000">
                  <c:v>1.3777454055596853E-2</c:v>
                </c:pt>
                <c:pt idx="58" formatCode="0.00000000">
                  <c:v>1.3710870350233943E-2</c:v>
                </c:pt>
                <c:pt idx="59" formatCode="0.00000000">
                  <c:v>1.363557323817751E-2</c:v>
                </c:pt>
                <c:pt idx="60" formatCode="0.00000000">
                  <c:v>1.3550542507835028E-2</c:v>
                </c:pt>
                <c:pt idx="61" formatCode="0.00000000">
                  <c:v>1.345467276125399E-2</c:v>
                </c:pt>
                <c:pt idx="62" formatCode="0.00000000">
                  <c:v>1.3346776298093187E-2</c:v>
                </c:pt>
                <c:pt idx="63" formatCode="0.00000000">
                  <c:v>1.3225589575202873E-2</c:v>
                </c:pt>
                <c:pt idx="64" formatCode="0.00000000">
                  <c:v>1.3089784163479438E-2</c:v>
                </c:pt>
                <c:pt idx="65" formatCode="0.00000000">
                  <c:v>1.2937983192738513E-2</c:v>
                </c:pt>
                <c:pt idx="66" formatCode="0.00000000">
                  <c:v>1.2768784289177099E-2</c:v>
                </c:pt>
                <c:pt idx="67" formatCode="0.00000000">
                  <c:v>1.2580789936371394E-2</c:v>
                </c:pt>
                <c:pt idx="68" formatCode="0.00000000">
                  <c:v>1.2372645996225671E-2</c:v>
                </c:pt>
                <c:pt idx="69" formatCode="0.00000000">
                  <c:v>1.2143088773703431E-2</c:v>
                </c:pt>
                <c:pt idx="70" formatCode="0.00000000">
                  <c:v>1.1891000466821363E-2</c:v>
                </c:pt>
                <c:pt idx="71" formatCode="0.00000000">
                  <c:v>1.1615472093596308E-2</c:v>
                </c:pt>
                <c:pt idx="72" formatCode="0.00000000">
                  <c:v>1.1315872037376471E-2</c:v>
                </c:pt>
                <c:pt idx="73" formatCode="0.00000000">
                  <c:v>1.0991917247361212E-2</c:v>
                </c:pt>
                <c:pt idx="74" formatCode="0.00000000">
                  <c:v>1.0643742966405967E-2</c:v>
                </c:pt>
                <c:pt idx="75" formatCode="0.00000000">
                  <c:v>1.0271965783557812E-2</c:v>
                </c:pt>
                <c:pt idx="76" formatCode="0.00000000">
                  <c:v>9.8777340202974226E-3</c:v>
                </c:pt>
                <c:pt idx="77" formatCode="0.00000000">
                  <c:v>9.4627591794355353E-3</c:v>
                </c:pt>
                <c:pt idx="78" formatCode="0.00000000">
                  <c:v>9.0293226192735779E-3</c:v>
                </c:pt>
                <c:pt idx="79" formatCode="0.00000000">
                  <c:v>8.5802528986950611E-3</c:v>
                </c:pt>
                <c:pt idx="80" formatCode="0.00000000">
                  <c:v>8.1188713798342627E-3</c:v>
                </c:pt>
                <c:pt idx="81" formatCode="0.00000000">
                  <c:v>7.6489065160992567E-3</c:v>
                </c:pt>
                <c:pt idx="82" formatCode="0.00000000">
                  <c:v>7.1743804613627459E-3</c:v>
                </c:pt>
                <c:pt idx="83" formatCode="0.00000000">
                  <c:v>6.6994747468651535E-3</c:v>
                </c:pt>
                <c:pt idx="84" formatCode="0.00000000">
                  <c:v>6.2283842733185475E-3</c:v>
                </c:pt>
                <c:pt idx="85" formatCode="0.00000000">
                  <c:v>5.7651703125673991E-3</c:v>
                </c:pt>
                <c:pt idx="86" formatCode="0.00000000">
                  <c:v>5.3136233375385778E-3</c:v>
                </c:pt>
                <c:pt idx="87" formatCode="0.00000000">
                  <c:v>4.8771452770719056E-3</c:v>
                </c:pt>
                <c:pt idx="88" formatCode="0.00000000">
                  <c:v>4.4586584525997171E-3</c:v>
                </c:pt>
                <c:pt idx="89" formatCode="0.00000000">
                  <c:v>4.06054541508424E-3</c:v>
                </c:pt>
                <c:pt idx="90" formatCode="0.00000000">
                  <c:v>3.684620673122971E-3</c:v>
                </c:pt>
                <c:pt idx="91" formatCode="0.00000000">
                  <c:v>3.3321323666900614E-3</c:v>
                </c:pt>
                <c:pt idx="92" formatCode="0.00000000">
                  <c:v>3.0037896568557306E-3</c:v>
                </c:pt>
                <c:pt idx="93" formatCode="0.00000000">
                  <c:v>2.6998101603374646E-3</c:v>
                </c:pt>
                <c:pt idx="94" formatCode="0.00000000">
                  <c:v>2.4199811781017871E-3</c:v>
                </c:pt>
                <c:pt idx="95" formatCode="0.00000000">
                  <c:v>2.1637286324057135E-3</c:v>
                </c:pt>
                <c:pt idx="96" formatCode="0.00000000">
                  <c:v>1.930188340289504E-3</c:v>
                </c:pt>
                <c:pt idx="97" formatCode="0.00000000">
                  <c:v>1.7182752900801171E-3</c:v>
                </c:pt>
                <c:pt idx="98" formatCode="0.00000000">
                  <c:v>1.5267477485968331E-3</c:v>
                </c:pt>
                <c:pt idx="99" formatCode="0.00000000">
                  <c:v>1.3542641508155827E-3</c:v>
                </c:pt>
                <c:pt idx="100" formatCode="0.00000000">
                  <c:v>1.1994317064403454E-3</c:v>
                </c:pt>
                <c:pt idx="101" formatCode="0.00000000">
                  <c:v>1.0608464453716483E-3</c:v>
                </c:pt>
                <c:pt idx="102" formatCode="0.00000000">
                  <c:v>9.3712500275513057E-4</c:v>
                </c:pt>
                <c:pt idx="103" formatCode="0.00000000">
                  <c:v>8.2692882934317117E-4</c:v>
                </c:pt>
                <c:pt idx="104" formatCode="0.00000000">
                  <c:v>7.2898173308134657E-4</c:v>
                </c:pt>
                <c:pt idx="105" formatCode="0.00000000">
                  <c:v>6.420817504477214E-4</c:v>
                </c:pt>
                <c:pt idx="106" formatCode="0.00000000">
                  <c:v>5.6510834588149341E-4</c:v>
                </c:pt>
                <c:pt idx="107" formatCode="0.00000000">
                  <c:v>4.9702587636375837E-4</c:v>
                </c:pt>
                <c:pt idx="108" formatCode="0.00000000">
                  <c:v>4.3688416112606059E-4</c:v>
                </c:pt>
                <c:pt idx="109" formatCode="0.00000000">
                  <c:v>3.8381688273270484E-4</c:v>
                </c:pt>
                <c:pt idx="110" formatCode="0.00000000">
                  <c:v>3.3703842846367823E-4</c:v>
                </c:pt>
                <c:pt idx="111" formatCode="0.00000000">
                  <c:v>2.9583966960084959E-4</c:v>
                </c:pt>
                <c:pt idx="112" formatCode="0.00000000">
                  <c:v>2.595830746459245E-4</c:v>
                </c:pt>
                <c:pt idx="113" formatCode="0.00000000">
                  <c:v>2.2769746451723009E-4</c:v>
                </c:pt>
                <c:pt idx="114" formatCode="0.00000000">
                  <c:v>1.9967264291325816E-4</c:v>
                </c:pt>
                <c:pt idx="115" formatCode="0.00000000">
                  <c:v>1.7505407340478961E-4</c:v>
                </c:pt>
                <c:pt idx="116" formatCode="0.00000000">
                  <c:v>1.5343772510367402E-4</c:v>
                </c:pt>
                <c:pt idx="117" formatCode="0.00000000">
                  <c:v>1.344651691640337E-4</c:v>
                </c:pt>
                <c:pt idx="118" formatCode="0.00000000">
                  <c:v>1.1781897815344517E-4</c:v>
                </c:pt>
                <c:pt idx="119" formatCode="0.00000000">
                  <c:v>1.0321845679898998E-4</c:v>
                </c:pt>
                <c:pt idx="120" formatCode="0.00000000">
                  <c:v>9.0415715591616108E-5</c:v>
                </c:pt>
                <c:pt idx="121" formatCode="0.00000000">
                  <c:v>7.9192086147544932E-5</c:v>
                </c:pt>
                <c:pt idx="122" formatCode="0.00000000">
                  <c:v>6.935486851947433E-5</c:v>
                </c:pt>
                <c:pt idx="123" formatCode="0.00000000">
                  <c:v>6.0734394746332977E-5</c:v>
                </c:pt>
                <c:pt idx="124" formatCode="0.00000000">
                  <c:v>5.3181389401405257E-5</c:v>
                </c:pt>
                <c:pt idx="125" formatCode="0.00000000">
                  <c:v>4.6564605606820507E-5</c:v>
                </c:pt>
                <c:pt idx="126" formatCode="0.00000000">
                  <c:v>4.076871454636484E-5</c:v>
                </c:pt>
                <c:pt idx="127" formatCode="0.00000000">
                  <c:v>3.5692426170257263E-5</c:v>
                </c:pt>
                <c:pt idx="128" formatCode="0.00000000">
                  <c:v>3.1246819663487981E-5</c:v>
                </c:pt>
                <c:pt idx="129" formatCode="0.00000000">
                  <c:v>2.7353863169656245E-5</c:v>
                </c:pt>
                <c:pt idx="130" formatCode="0.00000000">
                  <c:v>2.3945103520444938E-5</c:v>
                </c:pt>
                <c:pt idx="131" formatCode="0.00000000">
                  <c:v>2.096050823375868E-5</c:v>
                </c:pt>
                <c:pt idx="132" formatCode="0.00000000">
                  <c:v>1.8347443229037347E-5</c:v>
                </c:pt>
                <c:pt idx="133" formatCode="0.00000000">
                  <c:v>1.6059771535145396E-5</c:v>
                </c:pt>
                <c:pt idx="134" formatCode="0.00000000">
                  <c:v>1.4057059289008974E-5</c:v>
                </c:pt>
                <c:pt idx="135" formatCode="0.00000000">
                  <c:v>1.2303876901293588E-5</c:v>
                </c:pt>
                <c:pt idx="136" formatCode="0.00000000">
                  <c:v>1.0769184413657618E-5</c:v>
                </c:pt>
                <c:pt idx="137" formatCode="0.00000000">
                  <c:v>9.4257912409928463E-6</c:v>
                </c:pt>
                <c:pt idx="138" formatCode="0.00000000">
                  <c:v>8.2498815487931159E-6</c:v>
                </c:pt>
                <c:pt idx="139" formatCode="0.00000000">
                  <c:v>7.2205975522337027E-6</c:v>
                </c:pt>
                <c:pt idx="140" formatCode="0.00000000">
                  <c:v>6.3196736824080707E-6</c:v>
                </c:pt>
                <c:pt idx="141" formatCode="0.00000000">
                  <c:v>5.5311157077989788E-6</c:v>
                </c:pt>
                <c:pt idx="142" formatCode="0.00000000">
                  <c:v>4.8409192253168186E-6</c:v>
                </c:pt>
                <c:pt idx="143" formatCode="0.00000000">
                  <c:v>4.2368228449197195E-6</c:v>
                </c:pt>
                <c:pt idx="144" formatCode="0.00000000">
                  <c:v>3.7080918056332769E-6</c:v>
                </c:pt>
                <c:pt idx="145" formatCode="0.00000000">
                  <c:v>3.2453283309187289E-6</c:v>
                </c:pt>
                <c:pt idx="146" formatCode="0.00000000">
                  <c:v>2.8403054379468154E-6</c:v>
                </c:pt>
                <c:pt idx="147" formatCode="0.00000000">
                  <c:v>2.4858213288385972E-6</c:v>
                </c:pt>
                <c:pt idx="148" formatCode="0.00000000">
                  <c:v>2.1755718385214221E-6</c:v>
                </c:pt>
                <c:pt idx="149" formatCode="0.00000000">
                  <c:v>1.9040386690661104E-6</c:v>
                </c:pt>
                <c:pt idx="150" formatCode="0.00000000">
                  <c:v>1.6663916147904163E-6</c:v>
                </c:pt>
                <c:pt idx="151" formatCode="0.00000000">
                  <c:v>1.4584027493580307E-6</c:v>
                </c:pt>
                <c:pt idx="152" formatCode="0.00000000">
                  <c:v>1.2763714656553633E-6</c:v>
                </c:pt>
                <c:pt idx="153" formatCode="0.00000000">
                  <c:v>1.1170587300525223E-6</c:v>
                </c:pt>
                <c:pt idx="154" formatCode="0.00000000">
                  <c:v>9.7762955370298623E-7</c:v>
                </c:pt>
                <c:pt idx="155" formatCode="0.00000000">
                  <c:v>8.5560262189636223E-7</c:v>
                </c:pt>
                <c:pt idx="156" formatCode="0.00000000">
                  <c:v>7.4880619370354033E-7</c:v>
                </c:pt>
                <c:pt idx="157" formatCode="0.00000000">
                  <c:v>6.5533949605033897E-7</c:v>
                </c:pt>
                <c:pt idx="158" formatCode="0.00000000">
                  <c:v>5.7353893178376379E-7</c:v>
                </c:pt>
                <c:pt idx="159" formatCode="0.00000000">
                  <c:v>5.0194848971767158E-7</c:v>
                </c:pt>
                <c:pt idx="160" formatCode="0.00000000">
                  <c:v>4.3929385547501599E-7</c:v>
                </c:pt>
                <c:pt idx="161" formatCode="0.00000000">
                  <c:v>3.8445973986714182E-7</c:v>
                </c:pt>
                <c:pt idx="162" formatCode="0.00000000">
                  <c:v>3.3647003861562585E-7</c:v>
                </c:pt>
                <c:pt idx="163" formatCode="0.00000000">
                  <c:v>2.9447047335993149E-7</c:v>
                </c:pt>
                <c:pt idx="164" formatCode="0.00000000">
                  <c:v>2.5771335481059871E-7</c:v>
                </c:pt>
                <c:pt idx="165" formatCode="0.00000000">
                  <c:v>2.2554436578690155E-7</c:v>
                </c:pt>
                <c:pt idx="166" formatCode="0.00000000">
                  <c:v>1.9739080095634942E-7</c:v>
                </c:pt>
                <c:pt idx="167" formatCode="0.00000000">
                  <c:v>1.727514608273103E-7</c:v>
                </c:pt>
                <c:pt idx="168" formatCode="0.00000000">
                  <c:v>1.5118769796917597E-7</c:v>
                </c:pt>
                <c:pt idx="169" formatCode="0.00000000">
                  <c:v>1.3231561429990616E-7</c:v>
                </c:pt>
                <c:pt idx="170" formatCode="0.00000000">
                  <c:v>1.1579922953497649E-7</c:v>
                </c:pt>
                <c:pt idx="171" formatCode="0.00000000">
                  <c:v>1.0134449883590701E-7</c:v>
                </c:pt>
                <c:pt idx="172" formatCode="0.00000000">
                  <c:v>8.8694080159677753E-8</c:v>
                </c:pt>
                <c:pt idx="173" formatCode="0.00000000">
                  <c:v>7.7622752455010806E-8</c:v>
                </c:pt>
                <c:pt idx="174" formatCode="0.00000000">
                  <c:v>6.7933408234096032E-8</c:v>
                </c:pt>
                <c:pt idx="175" formatCode="0.00000000">
                  <c:v>5.945354166163204E-8</c:v>
                </c:pt>
                <c:pt idx="176" formatCode="0.00000000">
                  <c:v>5.2032180624113182E-8</c:v>
                </c:pt>
                <c:pt idx="177" formatCode="0.00000000">
                  <c:v>4.5537196696469885E-8</c:v>
                </c:pt>
                <c:pt idx="178" formatCode="0.00000000">
                  <c:v>3.985296130375165E-8</c:v>
                </c:pt>
                <c:pt idx="179" formatCode="0.00000000">
                  <c:v>3.4878249866881847E-8</c:v>
                </c:pt>
                <c:pt idx="180" formatCode="0.00000000">
                  <c:v>3.052452796769579E-8</c:v>
                </c:pt>
                <c:pt idx="181" formatCode="0.00000000">
                  <c:v>2.6714259768324647E-8</c:v>
                </c:pt>
                <c:pt idx="182" formatCode="0.00000000">
                  <c:v>2.3379612691378123E-8</c:v>
                </c:pt>
                <c:pt idx="183" formatCode="0.00000000">
                  <c:v>2.0461217271095251E-8</c:v>
                </c:pt>
                <c:pt idx="184" formatCode="0.00000000">
                  <c:v>1.7907115006564154E-8</c:v>
                </c:pt>
                <c:pt idx="185" formatCode="0.00000000">
                  <c:v>1.5671831405686806E-8</c:v>
                </c:pt>
                <c:pt idx="186" formatCode="0.00000000">
                  <c:v>1.3715570835035135E-8</c:v>
                </c:pt>
                <c:pt idx="187" formatCode="0.00000000">
                  <c:v>1.2003502900654209E-8</c:v>
                </c:pt>
                <c:pt idx="188" formatCode="0.00000000">
                  <c:v>1.0505146633402763E-8</c:v>
                </c:pt>
                <c:pt idx="189" formatCode="0.00000000">
                  <c:v>9.1938249294380096E-9</c:v>
                </c:pt>
                <c:pt idx="190" formatCode="0.00000000">
                  <c:v>8.0461907648594263E-9</c:v>
                </c:pt>
                <c:pt idx="191" formatCode="0.00000000">
                  <c:v>7.0418123157677822E-9</c:v>
                </c:pt>
                <c:pt idx="192" formatCode="0.00000000">
                  <c:v>6.1628063774263038E-9</c:v>
                </c:pt>
                <c:pt idx="193" formatCode="0.00000000">
                  <c:v>5.3935297266830259E-9</c:v>
                </c:pt>
                <c:pt idx="194" formatCode="0.00000000">
                  <c:v>4.7202628235553655E-9</c:v>
                </c:pt>
                <c:pt idx="195" formatCode="0.00000000">
                  <c:v>4.1310533148807132E-9</c:v>
                </c:pt>
                <c:pt idx="196" formatCode="0.00000000">
                  <c:v>3.6153878673980249E-9</c:v>
                </c:pt>
                <c:pt idx="197" formatCode="0.00000000">
                  <c:v>3.1640908290852153E-9</c:v>
                </c:pt>
                <c:pt idx="198" formatCode="0.00000000">
                  <c:v>2.7691282071812282E-9</c:v>
                </c:pt>
                <c:pt idx="199" formatCode="0.00000000">
                  <c:v>2.4234670217107709E-9</c:v>
                </c:pt>
                <c:pt idx="200" formatCode="0.00000000">
                  <c:v>2.120953814977018E-9</c:v>
                </c:pt>
              </c:numCache>
            </c:numRef>
          </c:yVal>
          <c:smooth val="1"/>
        </c:ser>
        <c:dLbls>
          <c:showLegendKey val="0"/>
          <c:showVal val="0"/>
          <c:showCatName val="0"/>
          <c:showSerName val="0"/>
          <c:showPercent val="0"/>
          <c:showBubbleSize val="0"/>
        </c:dLbls>
        <c:axId val="196892544"/>
        <c:axId val="196894080"/>
      </c:scatterChart>
      <c:valAx>
        <c:axId val="196892544"/>
        <c:scaling>
          <c:orientation val="minMax"/>
          <c:max val="2400"/>
          <c:min val="1000"/>
        </c:scaling>
        <c:delete val="0"/>
        <c:axPos val="b"/>
        <c:majorGridlines>
          <c:spPr>
            <a:ln>
              <a:solidFill>
                <a:schemeClr val="tx1">
                  <a:lumMod val="50000"/>
                  <a:lumOff val="50000"/>
                </a:schemeClr>
              </a:solidFill>
              <a:prstDash val="sysDash"/>
            </a:ln>
          </c:spPr>
        </c:majorGridlines>
        <c:numFmt formatCode="General" sourceLinked="1"/>
        <c:majorTickMark val="out"/>
        <c:minorTickMark val="none"/>
        <c:tickLblPos val="nextTo"/>
        <c:txPr>
          <a:bodyPr rot="-5400000" vert="horz"/>
          <a:lstStyle/>
          <a:p>
            <a:pPr>
              <a:defRPr sz="1200"/>
            </a:pPr>
            <a:endParaRPr lang="cs-CZ"/>
          </a:p>
        </c:txPr>
        <c:crossAx val="196894080"/>
        <c:crosses val="autoZero"/>
        <c:crossBetween val="midCat"/>
        <c:majorUnit val="100"/>
      </c:valAx>
      <c:valAx>
        <c:axId val="196894080"/>
        <c:scaling>
          <c:orientation val="minMax"/>
        </c:scaling>
        <c:delete val="0"/>
        <c:axPos val="l"/>
        <c:majorGridlines/>
        <c:title>
          <c:tx>
            <c:rich>
              <a:bodyPr rot="-5400000" vert="horz"/>
              <a:lstStyle/>
              <a:p>
                <a:pPr>
                  <a:defRPr/>
                </a:pPr>
                <a:r>
                  <a:rPr lang="cs-CZ"/>
                  <a:t>G(HDP/L)</a:t>
                </a:r>
              </a:p>
            </c:rich>
          </c:tx>
          <c:layout>
            <c:manualLayout>
              <c:xMode val="edge"/>
              <c:yMode val="edge"/>
              <c:x val="2.2992993644389672E-5"/>
              <c:y val="0.38708155269887717"/>
            </c:manualLayout>
          </c:layout>
          <c:overlay val="0"/>
        </c:title>
        <c:numFmt formatCode="0.0%" sourceLinked="0"/>
        <c:majorTickMark val="out"/>
        <c:minorTickMark val="none"/>
        <c:tickLblPos val="nextTo"/>
        <c:txPr>
          <a:bodyPr/>
          <a:lstStyle/>
          <a:p>
            <a:pPr>
              <a:defRPr sz="1200"/>
            </a:pPr>
            <a:endParaRPr lang="cs-CZ"/>
          </a:p>
        </c:txPr>
        <c:crossAx val="196892544"/>
        <c:crosses val="autoZero"/>
        <c:crossBetween val="midCat"/>
      </c:valAx>
      <c:spPr>
        <a:solidFill>
          <a:schemeClr val="bg1"/>
        </a:solidFill>
        <a:ln>
          <a:solidFill>
            <a:schemeClr val="tx1"/>
          </a:solidFill>
        </a:ln>
      </c:spPr>
    </c:plotArea>
    <c:legend>
      <c:legendPos val="r"/>
      <c:layout>
        <c:manualLayout>
          <c:xMode val="edge"/>
          <c:yMode val="edge"/>
          <c:x val="0.82839722627540768"/>
          <c:y val="0.42466332055517103"/>
          <c:w val="0.15786776169960801"/>
          <c:h val="0.15067335888965794"/>
        </c:manualLayout>
      </c:layout>
      <c:overlay val="0"/>
      <c:txPr>
        <a:bodyPr/>
        <a:lstStyle/>
        <a:p>
          <a:pPr>
            <a:defRPr sz="1200"/>
          </a:pPr>
          <a:endParaRPr lang="cs-CZ"/>
        </a:p>
      </c:txPr>
    </c:legend>
    <c:plotVisOnly val="1"/>
    <c:dispBlanksAs val="gap"/>
    <c:showDLblsOverMax val="0"/>
  </c:chart>
  <c:spPr>
    <a:solidFill>
      <a:schemeClr val="accent3">
        <a:lumMod val="20000"/>
        <a:lumOff val="80000"/>
      </a:schemeClr>
    </a:solidFill>
  </c:spPr>
  <c:txPr>
    <a:bodyPr/>
    <a:lstStyle/>
    <a:p>
      <a:pPr>
        <a:defRPr sz="1600"/>
      </a:pPr>
      <a:endParaRPr lang="cs-C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166229221347326E-2"/>
          <c:y val="3.3117135525844506E-2"/>
          <c:w val="0.91029623797025372"/>
          <c:h val="0.90981375831015132"/>
        </c:manualLayout>
      </c:layout>
      <c:scatterChart>
        <c:scatterStyle val="smoothMarker"/>
        <c:varyColors val="0"/>
        <c:ser>
          <c:idx val="2"/>
          <c:order val="20"/>
          <c:tx>
            <c:strRef>
              <c:f>agregátníPF4!$D$7</c:f>
              <c:strCache>
                <c:ptCount val="1"/>
                <c:pt idx="0">
                  <c:v>y</c:v>
                </c:pt>
              </c:strCache>
            </c:strRef>
          </c:tx>
          <c:spPr>
            <a:effectLst>
              <a:glow rad="63500">
                <a:schemeClr val="accent3">
                  <a:satMod val="175000"/>
                  <a:alpha val="40000"/>
                </a:schemeClr>
              </a:glow>
            </a:effectLst>
          </c:spPr>
          <c:marker>
            <c:symbol val="none"/>
          </c:marker>
          <c:xVal>
            <c:numRef>
              <c:f>agregátníPF4!$B$8:$B$108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agregátníPF4!$D$8:$D$108</c:f>
              <c:numCache>
                <c:formatCode>General</c:formatCode>
                <c:ptCount val="101"/>
                <c:pt idx="0">
                  <c:v>0</c:v>
                </c:pt>
                <c:pt idx="1">
                  <c:v>5.1625000000000004E-3</c:v>
                </c:pt>
                <c:pt idx="2">
                  <c:v>2.126666666666667E-2</c:v>
                </c:pt>
                <c:pt idx="3">
                  <c:v>4.9162500000000019E-2</c:v>
                </c:pt>
                <c:pt idx="4">
                  <c:v>8.9600000000000013E-2</c:v>
                </c:pt>
                <c:pt idx="5">
                  <c:v>0.14322916666666669</c:v>
                </c:pt>
                <c:pt idx="6">
                  <c:v>0.21060000000000001</c:v>
                </c:pt>
                <c:pt idx="7">
                  <c:v>0.29216249999999999</c:v>
                </c:pt>
                <c:pt idx="8">
                  <c:v>0.38826666666666659</c:v>
                </c:pt>
                <c:pt idx="9">
                  <c:v>0.49916249999999984</c:v>
                </c:pt>
                <c:pt idx="10">
                  <c:v>0.62499999999999989</c:v>
                </c:pt>
                <c:pt idx="11">
                  <c:v>0.76582916666666645</c:v>
                </c:pt>
                <c:pt idx="12">
                  <c:v>0.92159999999999997</c:v>
                </c:pt>
                <c:pt idx="13">
                  <c:v>1.0921625000000001</c:v>
                </c:pt>
                <c:pt idx="14">
                  <c:v>1.2772666666666668</c:v>
                </c:pt>
                <c:pt idx="15">
                  <c:v>1.4765625000000004</c:v>
                </c:pt>
                <c:pt idx="16">
                  <c:v>1.6896000000000007</c:v>
                </c:pt>
                <c:pt idx="17">
                  <c:v>1.9158291666666676</c:v>
                </c:pt>
                <c:pt idx="18">
                  <c:v>2.1546000000000012</c:v>
                </c:pt>
                <c:pt idx="19">
                  <c:v>2.4051625000000012</c:v>
                </c:pt>
                <c:pt idx="20">
                  <c:v>2.6666666666666679</c:v>
                </c:pt>
                <c:pt idx="21">
                  <c:v>2.9381625000000011</c:v>
                </c:pt>
                <c:pt idx="22">
                  <c:v>3.2186000000000017</c:v>
                </c:pt>
                <c:pt idx="23">
                  <c:v>3.5068291666666687</c:v>
                </c:pt>
                <c:pt idx="24">
                  <c:v>3.8016000000000028</c:v>
                </c:pt>
                <c:pt idx="25">
                  <c:v>4.1015625000000027</c:v>
                </c:pt>
                <c:pt idx="26">
                  <c:v>4.4052666666666687</c:v>
                </c:pt>
                <c:pt idx="27">
                  <c:v>4.7111625000000039</c:v>
                </c:pt>
                <c:pt idx="28">
                  <c:v>5.0176000000000034</c:v>
                </c:pt>
                <c:pt idx="29">
                  <c:v>5.3228291666666703</c:v>
                </c:pt>
                <c:pt idx="30">
                  <c:v>5.6250000000000036</c:v>
                </c:pt>
                <c:pt idx="31">
                  <c:v>5.9221625000000042</c:v>
                </c:pt>
                <c:pt idx="32">
                  <c:v>6.2122666666666699</c:v>
                </c:pt>
                <c:pt idx="33">
                  <c:v>6.4931625000000039</c:v>
                </c:pt>
                <c:pt idx="34">
                  <c:v>6.7626000000000044</c:v>
                </c:pt>
                <c:pt idx="35">
                  <c:v>7.0182291666666705</c:v>
                </c:pt>
                <c:pt idx="36">
                  <c:v>7.2576000000000036</c:v>
                </c:pt>
                <c:pt idx="37">
                  <c:v>7.4781625000000034</c:v>
                </c:pt>
                <c:pt idx="38">
                  <c:v>7.677266666666668</c:v>
                </c:pt>
                <c:pt idx="39">
                  <c:v>7.8521625000000022</c:v>
                </c:pt>
                <c:pt idx="40">
                  <c:v>8</c:v>
                </c:pt>
                <c:pt idx="41">
                  <c:v>8.1178291666666667</c:v>
                </c:pt>
                <c:pt idx="42">
                  <c:v>8.2026000000000021</c:v>
                </c:pt>
                <c:pt idx="43">
                  <c:v>8.2511624999999995</c:v>
                </c:pt>
                <c:pt idx="44">
                  <c:v>8.26026666666667</c:v>
                </c:pt>
                <c:pt idx="45">
                  <c:v>8.26026666666667</c:v>
                </c:pt>
                <c:pt idx="46">
                  <c:v>8.26026666666667</c:v>
                </c:pt>
                <c:pt idx="47">
                  <c:v>8.26026666666667</c:v>
                </c:pt>
                <c:pt idx="48">
                  <c:v>8.26026666666667</c:v>
                </c:pt>
                <c:pt idx="49">
                  <c:v>8.26026666666667</c:v>
                </c:pt>
                <c:pt idx="50">
                  <c:v>8.26026666666667</c:v>
                </c:pt>
                <c:pt idx="51">
                  <c:v>8.26026666666667</c:v>
                </c:pt>
                <c:pt idx="52">
                  <c:v>8.26026666666667</c:v>
                </c:pt>
                <c:pt idx="53">
                  <c:v>8.26026666666667</c:v>
                </c:pt>
                <c:pt idx="54">
                  <c:v>8.26026666666667</c:v>
                </c:pt>
                <c:pt idx="55">
                  <c:v>8.26026666666667</c:v>
                </c:pt>
                <c:pt idx="56">
                  <c:v>8.26026666666667</c:v>
                </c:pt>
                <c:pt idx="57">
                  <c:v>8.26026666666667</c:v>
                </c:pt>
                <c:pt idx="58">
                  <c:v>8.26026666666667</c:v>
                </c:pt>
                <c:pt idx="59">
                  <c:v>8.26026666666667</c:v>
                </c:pt>
                <c:pt idx="60">
                  <c:v>8.26026666666667</c:v>
                </c:pt>
                <c:pt idx="61">
                  <c:v>8.26026666666667</c:v>
                </c:pt>
                <c:pt idx="62">
                  <c:v>8.26026666666667</c:v>
                </c:pt>
                <c:pt idx="63">
                  <c:v>8.26026666666667</c:v>
                </c:pt>
                <c:pt idx="64">
                  <c:v>8.26026666666667</c:v>
                </c:pt>
                <c:pt idx="65">
                  <c:v>8.26026666666667</c:v>
                </c:pt>
                <c:pt idx="66">
                  <c:v>8.26026666666667</c:v>
                </c:pt>
                <c:pt idx="67">
                  <c:v>8.26026666666667</c:v>
                </c:pt>
                <c:pt idx="68">
                  <c:v>8.26026666666667</c:v>
                </c:pt>
                <c:pt idx="69">
                  <c:v>8.26026666666667</c:v>
                </c:pt>
                <c:pt idx="70">
                  <c:v>8.26026666666667</c:v>
                </c:pt>
                <c:pt idx="71">
                  <c:v>8.26026666666667</c:v>
                </c:pt>
                <c:pt idx="72">
                  <c:v>8.26026666666667</c:v>
                </c:pt>
                <c:pt idx="73">
                  <c:v>8.26026666666667</c:v>
                </c:pt>
                <c:pt idx="74">
                  <c:v>8.26026666666667</c:v>
                </c:pt>
                <c:pt idx="75">
                  <c:v>8.26026666666667</c:v>
                </c:pt>
                <c:pt idx="76">
                  <c:v>8.26026666666667</c:v>
                </c:pt>
                <c:pt idx="77">
                  <c:v>8.26026666666667</c:v>
                </c:pt>
                <c:pt idx="78">
                  <c:v>8.26026666666667</c:v>
                </c:pt>
                <c:pt idx="79">
                  <c:v>8.26026666666667</c:v>
                </c:pt>
                <c:pt idx="80">
                  <c:v>8.26026666666667</c:v>
                </c:pt>
                <c:pt idx="81">
                  <c:v>8.26026666666667</c:v>
                </c:pt>
                <c:pt idx="82">
                  <c:v>8.26026666666667</c:v>
                </c:pt>
                <c:pt idx="83">
                  <c:v>8.26026666666667</c:v>
                </c:pt>
                <c:pt idx="84">
                  <c:v>8.26026666666667</c:v>
                </c:pt>
                <c:pt idx="85">
                  <c:v>8.26026666666667</c:v>
                </c:pt>
                <c:pt idx="86">
                  <c:v>8.26026666666667</c:v>
                </c:pt>
                <c:pt idx="87">
                  <c:v>8.26026666666667</c:v>
                </c:pt>
                <c:pt idx="88">
                  <c:v>8.26026666666667</c:v>
                </c:pt>
                <c:pt idx="89">
                  <c:v>8.26026666666667</c:v>
                </c:pt>
                <c:pt idx="90">
                  <c:v>8.26026666666667</c:v>
                </c:pt>
                <c:pt idx="91">
                  <c:v>8.26026666666667</c:v>
                </c:pt>
                <c:pt idx="92">
                  <c:v>8.26026666666667</c:v>
                </c:pt>
                <c:pt idx="93">
                  <c:v>8.26026666666667</c:v>
                </c:pt>
                <c:pt idx="94">
                  <c:v>8.26026666666667</c:v>
                </c:pt>
                <c:pt idx="95">
                  <c:v>8.26026666666667</c:v>
                </c:pt>
                <c:pt idx="96">
                  <c:v>8.26026666666667</c:v>
                </c:pt>
                <c:pt idx="97">
                  <c:v>8.26026666666667</c:v>
                </c:pt>
                <c:pt idx="98">
                  <c:v>8.26026666666667</c:v>
                </c:pt>
                <c:pt idx="99">
                  <c:v>8.26026666666667</c:v>
                </c:pt>
                <c:pt idx="100">
                  <c:v>8.26026666666667</c:v>
                </c:pt>
              </c:numCache>
            </c:numRef>
          </c:yVal>
          <c:smooth val="1"/>
        </c:ser>
        <c:ser>
          <c:idx val="3"/>
          <c:order val="21"/>
          <c:tx>
            <c:strRef>
              <c:f>agregátníPF4!$E$7</c:f>
              <c:strCache>
                <c:ptCount val="1"/>
                <c:pt idx="0">
                  <c:v>y´</c:v>
                </c:pt>
              </c:strCache>
            </c:strRef>
          </c:tx>
          <c:spPr>
            <a:ln w="25400">
              <a:solidFill>
                <a:schemeClr val="accent4">
                  <a:lumMod val="40000"/>
                  <a:lumOff val="60000"/>
                </a:schemeClr>
              </a:solidFill>
              <a:prstDash val="sysDash"/>
            </a:ln>
          </c:spPr>
          <c:marker>
            <c:symbol val="none"/>
          </c:marker>
          <c:dPt>
            <c:idx val="42"/>
            <c:bubble3D val="0"/>
            <c:spPr>
              <a:ln w="25400">
                <a:solidFill>
                  <a:schemeClr val="bg1">
                    <a:lumMod val="75000"/>
                  </a:schemeClr>
                </a:solidFill>
                <a:prstDash val="sysDash"/>
              </a:ln>
            </c:spPr>
          </c:dPt>
          <c:dPt>
            <c:idx val="43"/>
            <c:bubble3D val="0"/>
            <c:spPr>
              <a:ln w="25400">
                <a:solidFill>
                  <a:schemeClr val="bg1">
                    <a:lumMod val="75000"/>
                  </a:schemeClr>
                </a:solidFill>
                <a:prstDash val="sysDash"/>
              </a:ln>
            </c:spPr>
          </c:dPt>
          <c:dPt>
            <c:idx val="44"/>
            <c:bubble3D val="0"/>
            <c:spPr>
              <a:ln w="25400">
                <a:solidFill>
                  <a:schemeClr val="bg1">
                    <a:lumMod val="75000"/>
                  </a:schemeClr>
                </a:solidFill>
                <a:prstDash val="sysDash"/>
              </a:ln>
            </c:spPr>
          </c:dPt>
          <c:dPt>
            <c:idx val="45"/>
            <c:bubble3D val="0"/>
            <c:spPr>
              <a:ln w="25400">
                <a:solidFill>
                  <a:schemeClr val="accent2">
                    <a:lumMod val="75000"/>
                  </a:schemeClr>
                </a:solidFill>
                <a:prstDash val="sysDash"/>
              </a:ln>
            </c:spPr>
          </c:dPt>
          <c:dPt>
            <c:idx val="46"/>
            <c:bubble3D val="0"/>
            <c:spPr>
              <a:ln w="25400">
                <a:solidFill>
                  <a:schemeClr val="accent2">
                    <a:lumMod val="75000"/>
                  </a:schemeClr>
                </a:solidFill>
                <a:prstDash val="sysDash"/>
              </a:ln>
            </c:spPr>
          </c:dPt>
          <c:dPt>
            <c:idx val="47"/>
            <c:bubble3D val="0"/>
            <c:spPr>
              <a:ln w="25400">
                <a:solidFill>
                  <a:schemeClr val="accent2">
                    <a:lumMod val="75000"/>
                  </a:schemeClr>
                </a:solidFill>
                <a:prstDash val="sysDash"/>
              </a:ln>
            </c:spPr>
          </c:dPt>
          <c:dPt>
            <c:idx val="48"/>
            <c:bubble3D val="0"/>
            <c:spPr>
              <a:ln w="25400">
                <a:solidFill>
                  <a:schemeClr val="accent2">
                    <a:lumMod val="75000"/>
                  </a:schemeClr>
                </a:solidFill>
                <a:prstDash val="sysDash"/>
              </a:ln>
            </c:spPr>
          </c:dPt>
          <c:dPt>
            <c:idx val="49"/>
            <c:bubble3D val="0"/>
            <c:spPr>
              <a:ln w="25400">
                <a:solidFill>
                  <a:schemeClr val="accent2">
                    <a:lumMod val="75000"/>
                  </a:schemeClr>
                </a:solidFill>
                <a:prstDash val="sysDash"/>
              </a:ln>
            </c:spPr>
          </c:dPt>
          <c:dPt>
            <c:idx val="50"/>
            <c:bubble3D val="0"/>
            <c:spPr>
              <a:ln w="25400">
                <a:solidFill>
                  <a:schemeClr val="accent2">
                    <a:lumMod val="75000"/>
                  </a:schemeClr>
                </a:solidFill>
                <a:prstDash val="sysDash"/>
              </a:ln>
            </c:spPr>
          </c:dPt>
          <c:dPt>
            <c:idx val="51"/>
            <c:bubble3D val="0"/>
            <c:spPr>
              <a:ln w="25400">
                <a:solidFill>
                  <a:schemeClr val="accent2">
                    <a:lumMod val="75000"/>
                  </a:schemeClr>
                </a:solidFill>
                <a:prstDash val="sysDash"/>
              </a:ln>
            </c:spPr>
          </c:dPt>
          <c:dPt>
            <c:idx val="52"/>
            <c:bubble3D val="0"/>
            <c:spPr>
              <a:ln w="25400">
                <a:solidFill>
                  <a:schemeClr val="accent2">
                    <a:lumMod val="75000"/>
                  </a:schemeClr>
                </a:solidFill>
                <a:prstDash val="sysDash"/>
              </a:ln>
            </c:spPr>
          </c:dPt>
          <c:dPt>
            <c:idx val="53"/>
            <c:bubble3D val="0"/>
            <c:spPr>
              <a:ln w="25400">
                <a:solidFill>
                  <a:schemeClr val="accent2">
                    <a:lumMod val="75000"/>
                  </a:schemeClr>
                </a:solidFill>
                <a:prstDash val="sysDash"/>
              </a:ln>
            </c:spPr>
          </c:dPt>
          <c:dPt>
            <c:idx val="54"/>
            <c:bubble3D val="0"/>
            <c:spPr>
              <a:ln w="25400">
                <a:solidFill>
                  <a:schemeClr val="accent2">
                    <a:lumMod val="75000"/>
                  </a:schemeClr>
                </a:solidFill>
                <a:prstDash val="sysDash"/>
              </a:ln>
            </c:spPr>
          </c:dPt>
          <c:dPt>
            <c:idx val="55"/>
            <c:bubble3D val="0"/>
            <c:spPr>
              <a:ln w="25400">
                <a:solidFill>
                  <a:schemeClr val="accent2">
                    <a:lumMod val="75000"/>
                  </a:schemeClr>
                </a:solidFill>
                <a:prstDash val="sysDash"/>
              </a:ln>
            </c:spPr>
          </c:dPt>
          <c:xVal>
            <c:numRef>
              <c:f>agregátníPF4!$B$8:$B$108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agregátníPF4!$E$8:$E$108</c:f>
              <c:numCache>
                <c:formatCode>General</c:formatCode>
                <c:ptCount val="101"/>
                <c:pt idx="0">
                  <c:v>0</c:v>
                </c:pt>
                <c:pt idx="1">
                  <c:v>0.10483333333333335</c:v>
                </c:pt>
                <c:pt idx="2">
                  <c:v>0.2186666666666667</c:v>
                </c:pt>
                <c:pt idx="3">
                  <c:v>0.34050000000000008</c:v>
                </c:pt>
                <c:pt idx="4">
                  <c:v>0.46933333333333338</c:v>
                </c:pt>
                <c:pt idx="5">
                  <c:v>0.60416666666666663</c:v>
                </c:pt>
                <c:pt idx="6">
                  <c:v>0.74399999999999999</c:v>
                </c:pt>
                <c:pt idx="7">
                  <c:v>0.88783333333333325</c:v>
                </c:pt>
                <c:pt idx="8">
                  <c:v>1.0346666666666666</c:v>
                </c:pt>
                <c:pt idx="9">
                  <c:v>1.1834999999999998</c:v>
                </c:pt>
                <c:pt idx="10">
                  <c:v>1.3333333333333333</c:v>
                </c:pt>
                <c:pt idx="11">
                  <c:v>1.4831666666666663</c:v>
                </c:pt>
                <c:pt idx="12">
                  <c:v>1.6319999999999999</c:v>
                </c:pt>
                <c:pt idx="13">
                  <c:v>1.7788333333333333</c:v>
                </c:pt>
                <c:pt idx="14">
                  <c:v>1.922666666666667</c:v>
                </c:pt>
                <c:pt idx="15">
                  <c:v>2.0625000000000009</c:v>
                </c:pt>
                <c:pt idx="16">
                  <c:v>2.1973333333333338</c:v>
                </c:pt>
                <c:pt idx="17">
                  <c:v>2.3261666666666674</c:v>
                </c:pt>
                <c:pt idx="18">
                  <c:v>2.4480000000000004</c:v>
                </c:pt>
                <c:pt idx="19">
                  <c:v>2.5618333333333343</c:v>
                </c:pt>
                <c:pt idx="20">
                  <c:v>2.6666666666666679</c:v>
                </c:pt>
                <c:pt idx="21">
                  <c:v>2.7615000000000007</c:v>
                </c:pt>
                <c:pt idx="22">
                  <c:v>2.8453333333333339</c:v>
                </c:pt>
                <c:pt idx="23">
                  <c:v>2.9171666666666667</c:v>
                </c:pt>
                <c:pt idx="24">
                  <c:v>2.9760000000000009</c:v>
                </c:pt>
                <c:pt idx="25">
                  <c:v>3.0208333333333344</c:v>
                </c:pt>
                <c:pt idx="26">
                  <c:v>3.0506666666666677</c:v>
                </c:pt>
                <c:pt idx="27">
                  <c:v>3.0645000000000007</c:v>
                </c:pt>
                <c:pt idx="28">
                  <c:v>3.0613333333333332</c:v>
                </c:pt>
                <c:pt idx="29">
                  <c:v>3.0401666666666669</c:v>
                </c:pt>
                <c:pt idx="30">
                  <c:v>3</c:v>
                </c:pt>
                <c:pt idx="31">
                  <c:v>2.9398333333333326</c:v>
                </c:pt>
                <c:pt idx="32">
                  <c:v>2.8586666666666654</c:v>
                </c:pt>
                <c:pt idx="33">
                  <c:v>2.7554999999999996</c:v>
                </c:pt>
                <c:pt idx="34">
                  <c:v>2.6293333333333306</c:v>
                </c:pt>
                <c:pt idx="35">
                  <c:v>2.4791666666666634</c:v>
                </c:pt>
                <c:pt idx="36">
                  <c:v>2.3039999999999976</c:v>
                </c:pt>
                <c:pt idx="37">
                  <c:v>2.1028333333333293</c:v>
                </c:pt>
                <c:pt idx="38">
                  <c:v>1.8746666666666627</c:v>
                </c:pt>
                <c:pt idx="39">
                  <c:v>1.6184999999999938</c:v>
                </c:pt>
                <c:pt idx="40">
                  <c:v>1.3333333333333286</c:v>
                </c:pt>
                <c:pt idx="41">
                  <c:v>1.0181666666666622</c:v>
                </c:pt>
                <c:pt idx="42">
                  <c:v>0.67199999999999704</c:v>
                </c:pt>
                <c:pt idx="43">
                  <c:v>0.29383333333333184</c:v>
                </c:pt>
                <c:pt idx="44">
                  <c:v>-0.11733333333333462</c:v>
                </c:pt>
                <c:pt idx="45">
                  <c:v>-0.5625</c:v>
                </c:pt>
                <c:pt idx="46">
                  <c:v>-1.0426666666666637</c:v>
                </c:pt>
                <c:pt idx="47">
                  <c:v>-1.5588333333333271</c:v>
                </c:pt>
                <c:pt idx="48">
                  <c:v>-2.1119999999999912</c:v>
                </c:pt>
                <c:pt idx="49">
                  <c:v>-2.7031666666666538</c:v>
                </c:pt>
                <c:pt idx="50">
                  <c:v>-3.3333333333333215</c:v>
                </c:pt>
                <c:pt idx="51">
                  <c:v>-4.0034999999999812</c:v>
                </c:pt>
                <c:pt idx="52">
                  <c:v>-4.7146666666666484</c:v>
                </c:pt>
                <c:pt idx="53">
                  <c:v>-5.46783333333331</c:v>
                </c:pt>
                <c:pt idx="54">
                  <c:v>-6.2639999999999709</c:v>
                </c:pt>
                <c:pt idx="55">
                  <c:v>-7.1041666666666359</c:v>
                </c:pt>
                <c:pt idx="56">
                  <c:v>-7.989333333333299</c:v>
                </c:pt>
                <c:pt idx="57">
                  <c:v>-8.9204999999999579</c:v>
                </c:pt>
                <c:pt idx="58">
                  <c:v>-9.8986666666666139</c:v>
                </c:pt>
                <c:pt idx="59">
                  <c:v>-10.924833333333275</c:v>
                </c:pt>
                <c:pt idx="60">
                  <c:v>-11.999999999999936</c:v>
                </c:pt>
                <c:pt idx="61">
                  <c:v>-13.125166666666598</c:v>
                </c:pt>
                <c:pt idx="62">
                  <c:v>-14.301333333333261</c:v>
                </c:pt>
                <c:pt idx="63">
                  <c:v>-15.529499999999913</c:v>
                </c:pt>
                <c:pt idx="64">
                  <c:v>-16.810666666666577</c:v>
                </c:pt>
                <c:pt idx="65">
                  <c:v>-18.145833333333233</c:v>
                </c:pt>
                <c:pt idx="66">
                  <c:v>-19.535999999999888</c:v>
                </c:pt>
                <c:pt idx="67">
                  <c:v>-20.982166666666551</c:v>
                </c:pt>
                <c:pt idx="68">
                  <c:v>-22.485333333333209</c:v>
                </c:pt>
                <c:pt idx="69">
                  <c:v>-24.046499999999867</c:v>
                </c:pt>
                <c:pt idx="70">
                  <c:v>-25.666666666666515</c:v>
                </c:pt>
                <c:pt idx="71">
                  <c:v>-27.346833333333173</c:v>
                </c:pt>
                <c:pt idx="72">
                  <c:v>-29.08799999999983</c:v>
                </c:pt>
                <c:pt idx="73">
                  <c:v>-30.891166666666479</c:v>
                </c:pt>
                <c:pt idx="74">
                  <c:v>-32.757333333333136</c:v>
                </c:pt>
                <c:pt idx="75">
                  <c:v>-34.687499999999787</c:v>
                </c:pt>
                <c:pt idx="76">
                  <c:v>-36.682666666666449</c:v>
                </c:pt>
                <c:pt idx="77">
                  <c:v>-38.743833333333086</c:v>
                </c:pt>
                <c:pt idx="78">
                  <c:v>-40.871999999999744</c:v>
                </c:pt>
                <c:pt idx="79">
                  <c:v>-43.0681666666664</c:v>
                </c:pt>
                <c:pt idx="80">
                  <c:v>-45.333333333333044</c:v>
                </c:pt>
                <c:pt idx="81">
                  <c:v>-47.668499999999689</c:v>
                </c:pt>
                <c:pt idx="82">
                  <c:v>-50.074666666666332</c:v>
                </c:pt>
                <c:pt idx="83">
                  <c:v>-52.552833333332984</c:v>
                </c:pt>
                <c:pt idx="84">
                  <c:v>-55.10399999999963</c:v>
                </c:pt>
                <c:pt idx="85">
                  <c:v>-57.729166666666281</c:v>
                </c:pt>
                <c:pt idx="86">
                  <c:v>-60.429333333332927</c:v>
                </c:pt>
                <c:pt idx="87">
                  <c:v>-63.205499999999574</c:v>
                </c:pt>
                <c:pt idx="88">
                  <c:v>-66.058666666666227</c:v>
                </c:pt>
                <c:pt idx="89">
                  <c:v>-68.989833333332854</c:v>
                </c:pt>
                <c:pt idx="90">
                  <c:v>-71.999999999999503</c:v>
                </c:pt>
                <c:pt idx="91">
                  <c:v>-75.09016666666615</c:v>
                </c:pt>
                <c:pt idx="92">
                  <c:v>-78.261333333332786</c:v>
                </c:pt>
                <c:pt idx="93">
                  <c:v>-81.51449999999943</c:v>
                </c:pt>
                <c:pt idx="94">
                  <c:v>-84.850666666666086</c:v>
                </c:pt>
                <c:pt idx="95">
                  <c:v>-88.270833333332703</c:v>
                </c:pt>
                <c:pt idx="96">
                  <c:v>-91.775999999999357</c:v>
                </c:pt>
                <c:pt idx="97">
                  <c:v>-95.367166666666009</c:v>
                </c:pt>
                <c:pt idx="98">
                  <c:v>-99.04533333333265</c:v>
                </c:pt>
                <c:pt idx="99">
                  <c:v>-102.81149999999927</c:v>
                </c:pt>
                <c:pt idx="100">
                  <c:v>-106.66666666666589</c:v>
                </c:pt>
              </c:numCache>
            </c:numRef>
          </c:yVal>
          <c:smooth val="1"/>
        </c:ser>
        <c:ser>
          <c:idx val="22"/>
          <c:order val="22"/>
          <c:tx>
            <c:strRef>
              <c:f>agregátníPF4!$I$7</c:f>
              <c:strCache>
                <c:ptCount val="1"/>
                <c:pt idx="0">
                  <c:v>Y/x</c:v>
                </c:pt>
              </c:strCache>
            </c:strRef>
          </c:tx>
          <c:spPr>
            <a:ln w="25400">
              <a:solidFill>
                <a:srgbClr val="00B050"/>
              </a:solidFill>
              <a:prstDash val="dashDot"/>
            </a:ln>
          </c:spPr>
          <c:marker>
            <c:symbol val="none"/>
          </c:marker>
          <c:xVal>
            <c:numRef>
              <c:f>agregátníPF4!$B$8:$B$108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agregátníPF4!$I$8:$I$108</c:f>
              <c:numCache>
                <c:formatCode>General</c:formatCode>
                <c:ptCount val="101"/>
                <c:pt idx="1">
                  <c:v>5.1625000000000004E-2</c:v>
                </c:pt>
                <c:pt idx="2">
                  <c:v>0.10633333333333335</c:v>
                </c:pt>
                <c:pt idx="3">
                  <c:v>0.16387500000000005</c:v>
                </c:pt>
                <c:pt idx="4">
                  <c:v>0.22400000000000003</c:v>
                </c:pt>
                <c:pt idx="5">
                  <c:v>0.28645833333333337</c:v>
                </c:pt>
                <c:pt idx="6">
                  <c:v>0.35100000000000003</c:v>
                </c:pt>
                <c:pt idx="7">
                  <c:v>0.417375</c:v>
                </c:pt>
                <c:pt idx="8">
                  <c:v>0.48533333333333328</c:v>
                </c:pt>
                <c:pt idx="9">
                  <c:v>0.55462499999999992</c:v>
                </c:pt>
                <c:pt idx="10">
                  <c:v>0.625</c:v>
                </c:pt>
                <c:pt idx="11">
                  <c:v>0.69620833333333321</c:v>
                </c:pt>
                <c:pt idx="12">
                  <c:v>0.76800000000000002</c:v>
                </c:pt>
                <c:pt idx="13">
                  <c:v>0.84012500000000012</c:v>
                </c:pt>
                <c:pt idx="14">
                  <c:v>0.91233333333333333</c:v>
                </c:pt>
                <c:pt idx="15">
                  <c:v>0.98437500000000011</c:v>
                </c:pt>
                <c:pt idx="16">
                  <c:v>1.0560000000000003</c:v>
                </c:pt>
                <c:pt idx="17">
                  <c:v>1.1269583333333335</c:v>
                </c:pt>
                <c:pt idx="18">
                  <c:v>1.1970000000000003</c:v>
                </c:pt>
                <c:pt idx="19">
                  <c:v>1.2658750000000003</c:v>
                </c:pt>
                <c:pt idx="20">
                  <c:v>1.3333333333333337</c:v>
                </c:pt>
                <c:pt idx="21">
                  <c:v>1.3991250000000002</c:v>
                </c:pt>
                <c:pt idx="22">
                  <c:v>1.4630000000000003</c:v>
                </c:pt>
                <c:pt idx="23">
                  <c:v>1.5247083333333338</c:v>
                </c:pt>
                <c:pt idx="24">
                  <c:v>1.5840000000000005</c:v>
                </c:pt>
                <c:pt idx="25">
                  <c:v>1.6406250000000004</c:v>
                </c:pt>
                <c:pt idx="26">
                  <c:v>1.6943333333333335</c:v>
                </c:pt>
                <c:pt idx="27">
                  <c:v>1.7448750000000008</c:v>
                </c:pt>
                <c:pt idx="28">
                  <c:v>1.7920000000000005</c:v>
                </c:pt>
                <c:pt idx="29">
                  <c:v>1.8354583333333339</c:v>
                </c:pt>
                <c:pt idx="30">
                  <c:v>1.8750000000000004</c:v>
                </c:pt>
                <c:pt idx="31">
                  <c:v>1.9103750000000004</c:v>
                </c:pt>
                <c:pt idx="32">
                  <c:v>1.9413333333333334</c:v>
                </c:pt>
                <c:pt idx="33">
                  <c:v>1.9676250000000002</c:v>
                </c:pt>
                <c:pt idx="34">
                  <c:v>1.9890000000000003</c:v>
                </c:pt>
                <c:pt idx="35">
                  <c:v>2.0052083333333335</c:v>
                </c:pt>
                <c:pt idx="36">
                  <c:v>2.016</c:v>
                </c:pt>
                <c:pt idx="37">
                  <c:v>2.0211250000000001</c:v>
                </c:pt>
                <c:pt idx="38">
                  <c:v>2.0203333333333324</c:v>
                </c:pt>
                <c:pt idx="39">
                  <c:v>2.0133749999999995</c:v>
                </c:pt>
                <c:pt idx="40">
                  <c:v>1.9999999999999991</c:v>
                </c:pt>
                <c:pt idx="41">
                  <c:v>1.9799583333333326</c:v>
                </c:pt>
                <c:pt idx="42">
                  <c:v>1.9530000000000001</c:v>
                </c:pt>
                <c:pt idx="43">
                  <c:v>1.9188749999999997</c:v>
                </c:pt>
                <c:pt idx="44">
                  <c:v>1.877333333333334</c:v>
                </c:pt>
                <c:pt idx="45">
                  <c:v>1.8356148148148155</c:v>
                </c:pt>
                <c:pt idx="46">
                  <c:v>1.795710144927537</c:v>
                </c:pt>
                <c:pt idx="47">
                  <c:v>1.7575035460992918</c:v>
                </c:pt>
                <c:pt idx="48">
                  <c:v>1.72088888888889</c:v>
                </c:pt>
                <c:pt idx="49">
                  <c:v>1.6857687074829943</c:v>
                </c:pt>
                <c:pt idx="50">
                  <c:v>1.6520533333333345</c:v>
                </c:pt>
                <c:pt idx="51">
                  <c:v>1.6196601307189555</c:v>
                </c:pt>
                <c:pt idx="52">
                  <c:v>1.5885128205128218</c:v>
                </c:pt>
                <c:pt idx="53">
                  <c:v>1.5585408805031462</c:v>
                </c:pt>
                <c:pt idx="54">
                  <c:v>1.5296790123456805</c:v>
                </c:pt>
                <c:pt idx="55">
                  <c:v>1.5018666666666682</c:v>
                </c:pt>
                <c:pt idx="56">
                  <c:v>1.4750476190476207</c:v>
                </c:pt>
                <c:pt idx="57">
                  <c:v>1.4491695906432764</c:v>
                </c:pt>
                <c:pt idx="58">
                  <c:v>1.4241839080459786</c:v>
                </c:pt>
                <c:pt idx="59">
                  <c:v>1.4000451977401147</c:v>
                </c:pt>
                <c:pt idx="60">
                  <c:v>1.376711111111113</c:v>
                </c:pt>
                <c:pt idx="61">
                  <c:v>1.3541420765027341</c:v>
                </c:pt>
                <c:pt idx="62">
                  <c:v>1.3323010752688191</c:v>
                </c:pt>
                <c:pt idx="63">
                  <c:v>1.311153439153441</c:v>
                </c:pt>
                <c:pt idx="64">
                  <c:v>1.2906666666666686</c:v>
                </c:pt>
                <c:pt idx="65">
                  <c:v>1.2708102564102584</c:v>
                </c:pt>
                <c:pt idx="66">
                  <c:v>1.2515555555555575</c:v>
                </c:pt>
                <c:pt idx="67">
                  <c:v>1.2328756218905492</c:v>
                </c:pt>
                <c:pt idx="68">
                  <c:v>1.2147450980392176</c:v>
                </c:pt>
                <c:pt idx="69">
                  <c:v>1.1971400966183594</c:v>
                </c:pt>
                <c:pt idx="70">
                  <c:v>1.1800380952380971</c:v>
                </c:pt>
                <c:pt idx="71">
                  <c:v>1.1634178403755888</c:v>
                </c:pt>
                <c:pt idx="72">
                  <c:v>1.1472592592592612</c:v>
                </c:pt>
                <c:pt idx="73">
                  <c:v>1.1315433789954359</c:v>
                </c:pt>
                <c:pt idx="74">
                  <c:v>1.1162522522522542</c:v>
                </c:pt>
                <c:pt idx="75">
                  <c:v>1.1013688888888908</c:v>
                </c:pt>
                <c:pt idx="76">
                  <c:v>1.0868771929824581</c:v>
                </c:pt>
                <c:pt idx="77">
                  <c:v>1.0727619047619068</c:v>
                </c:pt>
                <c:pt idx="78">
                  <c:v>1.0590085470085491</c:v>
                </c:pt>
                <c:pt idx="79">
                  <c:v>1.0456033755274281</c:v>
                </c:pt>
                <c:pt idx="80">
                  <c:v>1.0325333333333353</c:v>
                </c:pt>
                <c:pt idx="81">
                  <c:v>1.0197860082304546</c:v>
                </c:pt>
                <c:pt idx="82">
                  <c:v>1.0073495934959369</c:v>
                </c:pt>
                <c:pt idx="83">
                  <c:v>0.99521285140562454</c:v>
                </c:pt>
                <c:pt idx="84">
                  <c:v>0.98336507936508133</c:v>
                </c:pt>
                <c:pt idx="85">
                  <c:v>0.97179607843137461</c:v>
                </c:pt>
                <c:pt idx="86">
                  <c:v>0.96049612403100981</c:v>
                </c:pt>
                <c:pt idx="87">
                  <c:v>0.94945593869732003</c:v>
                </c:pt>
                <c:pt idx="88">
                  <c:v>0.93866666666666865</c:v>
                </c:pt>
                <c:pt idx="89">
                  <c:v>0.92811985018726795</c:v>
                </c:pt>
                <c:pt idx="90">
                  <c:v>0.9178074074074094</c:v>
                </c:pt>
                <c:pt idx="91">
                  <c:v>0.9077216117216137</c:v>
                </c:pt>
                <c:pt idx="92">
                  <c:v>0.89785507246377005</c:v>
                </c:pt>
                <c:pt idx="93">
                  <c:v>0.88820071684588009</c:v>
                </c:pt>
                <c:pt idx="94">
                  <c:v>0.87875177304964736</c:v>
                </c:pt>
                <c:pt idx="95">
                  <c:v>0.86950175438596689</c:v>
                </c:pt>
                <c:pt idx="96">
                  <c:v>0.86044444444444645</c:v>
                </c:pt>
                <c:pt idx="97">
                  <c:v>0.85157388316151394</c:v>
                </c:pt>
                <c:pt idx="98">
                  <c:v>0.8428843537414985</c:v>
                </c:pt>
                <c:pt idx="99">
                  <c:v>0.83437037037037232</c:v>
                </c:pt>
                <c:pt idx="100">
                  <c:v>0.82602666666666857</c:v>
                </c:pt>
              </c:numCache>
            </c:numRef>
          </c:yVal>
          <c:smooth val="1"/>
        </c:ser>
        <c:ser>
          <c:idx val="23"/>
          <c:order val="23"/>
          <c:tx>
            <c:strRef>
              <c:f>agregátníPF4!$E$2</c:f>
              <c:strCache>
                <c:ptCount val="1"/>
                <c:pt idx="0">
                  <c:v>ymax</c:v>
                </c:pt>
              </c:strCache>
            </c:strRef>
          </c:tx>
          <c:marker>
            <c:symbol val="none"/>
          </c:marker>
          <c:xVal>
            <c:numRef>
              <c:f>agregátníPF4!$X$1</c:f>
              <c:numCache>
                <c:formatCode>0.0</c:formatCode>
                <c:ptCount val="1"/>
                <c:pt idx="0">
                  <c:v>4.4000000000000004</c:v>
                </c:pt>
              </c:numCache>
            </c:numRef>
          </c:xVal>
          <c:yVal>
            <c:numRef>
              <c:f>agregátníPF4!$Y$1</c:f>
              <c:numCache>
                <c:formatCode>General</c:formatCode>
                <c:ptCount val="1"/>
                <c:pt idx="0">
                  <c:v>8.26026666666667</c:v>
                </c:pt>
              </c:numCache>
            </c:numRef>
          </c:yVal>
          <c:smooth val="1"/>
        </c:ser>
        <c:ser>
          <c:idx val="24"/>
          <c:order val="24"/>
          <c:tx>
            <c:strRef>
              <c:f>agregátníPF4!$E$3</c:f>
              <c:strCache>
                <c:ptCount val="1"/>
                <c:pt idx="0">
                  <c:v>yinf</c:v>
                </c:pt>
              </c:strCache>
            </c:strRef>
          </c:tx>
          <c:marker>
            <c:symbol val="none"/>
          </c:marker>
          <c:xVal>
            <c:numRef>
              <c:f>agregátníPF4!$F$4</c:f>
              <c:numCache>
                <c:formatCode>General</c:formatCode>
                <c:ptCount val="1"/>
                <c:pt idx="0">
                  <c:v>2.7320508075688772</c:v>
                </c:pt>
              </c:numCache>
            </c:numRef>
          </c:xVal>
          <c:yVal>
            <c:numRef>
              <c:f>agregátníPF4!$F$3</c:f>
              <c:numCache>
                <c:formatCode>General</c:formatCode>
                <c:ptCount val="1"/>
                <c:pt idx="0">
                  <c:v>4.8094010767585029</c:v>
                </c:pt>
              </c:numCache>
            </c:numRef>
          </c:yVal>
          <c:smooth val="1"/>
        </c:ser>
        <c:ser>
          <c:idx val="25"/>
          <c:order val="25"/>
          <c:tx>
            <c:strRef>
              <c:f>agregátníPF4!$H$2</c:f>
              <c:strCache>
                <c:ptCount val="1"/>
                <c:pt idx="0">
                  <c:v>EfmaxEf</c:v>
                </c:pt>
              </c:strCache>
            </c:strRef>
          </c:tx>
          <c:marker>
            <c:symbol val="none"/>
          </c:marker>
          <c:xVal>
            <c:numRef>
              <c:f>agregátníPF4!$G$1</c:f>
              <c:numCache>
                <c:formatCode>General</c:formatCode>
                <c:ptCount val="1"/>
                <c:pt idx="0">
                  <c:v>3.7370341836426597</c:v>
                </c:pt>
              </c:numCache>
            </c:numRef>
          </c:xVal>
          <c:yVal>
            <c:numRef>
              <c:f>agregátníPF4!$G$2</c:f>
              <c:numCache>
                <c:formatCode>General</c:formatCode>
                <c:ptCount val="1"/>
                <c:pt idx="0">
                  <c:v>2.0215349773094289</c:v>
                </c:pt>
              </c:numCache>
            </c:numRef>
          </c:yVal>
          <c:smooth val="1"/>
        </c:ser>
        <c:ser>
          <c:idx val="26"/>
          <c:order val="26"/>
          <c:tx>
            <c:strRef>
              <c:f>agregátníPF4!$H$3</c:f>
              <c:strCache>
                <c:ptCount val="1"/>
                <c:pt idx="0">
                  <c:v>ymaxEf</c:v>
                </c:pt>
              </c:strCache>
            </c:strRef>
          </c:tx>
          <c:marker>
            <c:symbol val="none"/>
          </c:marker>
          <c:xVal>
            <c:numRef>
              <c:f>agregátníPF4!$G$1</c:f>
              <c:numCache>
                <c:formatCode>General</c:formatCode>
                <c:ptCount val="1"/>
                <c:pt idx="0">
                  <c:v>3.7370341836426597</c:v>
                </c:pt>
              </c:numCache>
            </c:numRef>
          </c:xVal>
          <c:yVal>
            <c:numRef>
              <c:f>agregátníPF4!$G$3</c:f>
              <c:numCache>
                <c:formatCode>General</c:formatCode>
                <c:ptCount val="1"/>
                <c:pt idx="0">
                  <c:v>7.554545313634625</c:v>
                </c:pt>
              </c:numCache>
            </c:numRef>
          </c:yVal>
          <c:smooth val="1"/>
        </c:ser>
        <c:ser>
          <c:idx val="27"/>
          <c:order val="27"/>
          <c:marker>
            <c:symbol val="none"/>
          </c:marker>
          <c:dPt>
            <c:idx val="1"/>
            <c:bubble3D val="0"/>
            <c:spPr>
              <a:ln w="25400">
                <a:solidFill>
                  <a:srgbClr val="C00000"/>
                </a:solidFill>
                <a:prstDash val="dashDot"/>
              </a:ln>
            </c:spPr>
          </c:dPt>
          <c:xVal>
            <c:numRef>
              <c:f>agregátníPF4!$R$1:$R$2</c:f>
              <c:numCache>
                <c:formatCode>General</c:formatCode>
                <c:ptCount val="2"/>
                <c:pt idx="0">
                  <c:v>0</c:v>
                </c:pt>
                <c:pt idx="1">
                  <c:v>7.4740683672853194</c:v>
                </c:pt>
              </c:numCache>
            </c:numRef>
          </c:xVal>
          <c:yVal>
            <c:numRef>
              <c:f>agregátníPF4!$S$1:$S$2</c:f>
              <c:numCache>
                <c:formatCode>General</c:formatCode>
                <c:ptCount val="2"/>
                <c:pt idx="0">
                  <c:v>0</c:v>
                </c:pt>
                <c:pt idx="1">
                  <c:v>15.10909062726925</c:v>
                </c:pt>
              </c:numCache>
            </c:numRef>
          </c:yVal>
          <c:smooth val="1"/>
        </c:ser>
        <c:ser>
          <c:idx val="28"/>
          <c:order val="28"/>
          <c:tx>
            <c:strRef>
              <c:f>agregátníPF4!$E$4</c:f>
              <c:strCache>
                <c:ptCount val="1"/>
                <c:pt idx="0">
                  <c:v>xinf</c:v>
                </c:pt>
              </c:strCache>
            </c:strRef>
          </c:tx>
          <c:marker>
            <c:symbol val="none"/>
          </c:marker>
          <c:xVal>
            <c:numRef>
              <c:f>agregátníPF4!$F$4</c:f>
              <c:numCache>
                <c:formatCode>General</c:formatCode>
                <c:ptCount val="1"/>
                <c:pt idx="0">
                  <c:v>2.7320508075688772</c:v>
                </c:pt>
              </c:numCache>
            </c:numRef>
          </c:xVal>
          <c:yVal>
            <c:numRef>
              <c:f>agregátníPF4!$R$1</c:f>
              <c:numCache>
                <c:formatCode>General</c:formatCode>
                <c:ptCount val="1"/>
                <c:pt idx="0">
                  <c:v>0</c:v>
                </c:pt>
              </c:numCache>
            </c:numRef>
          </c:yVal>
          <c:smooth val="1"/>
        </c:ser>
        <c:ser>
          <c:idx val="29"/>
          <c:order val="29"/>
          <c:tx>
            <c:v>Iracionální</c:v>
          </c:tx>
          <c:spPr>
            <a:ln w="25400">
              <a:solidFill>
                <a:schemeClr val="accent1">
                  <a:lumMod val="75000"/>
                </a:schemeClr>
              </a:solidFill>
              <a:prstDash val="dash"/>
            </a:ln>
          </c:spPr>
          <c:marker>
            <c:symbol val="none"/>
          </c:marker>
          <c:xVal>
            <c:numRef>
              <c:f>agregátníPF4!$B$8:$B$108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agregátníPF4!$C$8:$C$108</c:f>
              <c:numCache>
                <c:formatCode>General</c:formatCode>
                <c:ptCount val="101"/>
                <c:pt idx="1">
                  <c:v>5.1625000000000004E-3</c:v>
                </c:pt>
                <c:pt idx="2">
                  <c:v>2.126666666666667E-2</c:v>
                </c:pt>
                <c:pt idx="3">
                  <c:v>4.9162500000000019E-2</c:v>
                </c:pt>
                <c:pt idx="4">
                  <c:v>8.9600000000000013E-2</c:v>
                </c:pt>
                <c:pt idx="5">
                  <c:v>0.14322916666666669</c:v>
                </c:pt>
                <c:pt idx="6">
                  <c:v>0.21060000000000001</c:v>
                </c:pt>
                <c:pt idx="7">
                  <c:v>0.29216249999999999</c:v>
                </c:pt>
                <c:pt idx="8">
                  <c:v>0.38826666666666659</c:v>
                </c:pt>
                <c:pt idx="9">
                  <c:v>0.49916249999999984</c:v>
                </c:pt>
                <c:pt idx="10">
                  <c:v>0.62499999999999989</c:v>
                </c:pt>
                <c:pt idx="11">
                  <c:v>0.76582916666666645</c:v>
                </c:pt>
                <c:pt idx="12">
                  <c:v>0.92159999999999997</c:v>
                </c:pt>
                <c:pt idx="13">
                  <c:v>1.0921625000000001</c:v>
                </c:pt>
                <c:pt idx="14">
                  <c:v>1.2772666666666668</c:v>
                </c:pt>
                <c:pt idx="15">
                  <c:v>1.4765625000000004</c:v>
                </c:pt>
                <c:pt idx="16">
                  <c:v>1.6896000000000007</c:v>
                </c:pt>
                <c:pt idx="17">
                  <c:v>1.9158291666666676</c:v>
                </c:pt>
                <c:pt idx="18">
                  <c:v>2.1546000000000012</c:v>
                </c:pt>
                <c:pt idx="19">
                  <c:v>2.4051625000000012</c:v>
                </c:pt>
                <c:pt idx="20">
                  <c:v>2.6666666666666679</c:v>
                </c:pt>
                <c:pt idx="21">
                  <c:v>2.9381625000000011</c:v>
                </c:pt>
                <c:pt idx="22">
                  <c:v>3.2186000000000017</c:v>
                </c:pt>
                <c:pt idx="23">
                  <c:v>3.5068291666666687</c:v>
                </c:pt>
                <c:pt idx="24">
                  <c:v>3.8016000000000028</c:v>
                </c:pt>
                <c:pt idx="25">
                  <c:v>4.1015625000000027</c:v>
                </c:pt>
                <c:pt idx="26">
                  <c:v>4.4052666666666687</c:v>
                </c:pt>
                <c:pt idx="27">
                  <c:v>4.7111625000000039</c:v>
                </c:pt>
                <c:pt idx="28">
                  <c:v>5.0176000000000034</c:v>
                </c:pt>
                <c:pt idx="29">
                  <c:v>5.3228291666666703</c:v>
                </c:pt>
                <c:pt idx="30">
                  <c:v>5.6250000000000036</c:v>
                </c:pt>
                <c:pt idx="31">
                  <c:v>5.9221625000000042</c:v>
                </c:pt>
                <c:pt idx="32">
                  <c:v>6.2122666666666699</c:v>
                </c:pt>
                <c:pt idx="33">
                  <c:v>6.4931625000000039</c:v>
                </c:pt>
                <c:pt idx="34">
                  <c:v>6.7626000000000044</c:v>
                </c:pt>
                <c:pt idx="35">
                  <c:v>7.0182291666666705</c:v>
                </c:pt>
                <c:pt idx="36">
                  <c:v>7.2576000000000036</c:v>
                </c:pt>
                <c:pt idx="37">
                  <c:v>7.4781625000000034</c:v>
                </c:pt>
                <c:pt idx="38">
                  <c:v>7.677266666666668</c:v>
                </c:pt>
                <c:pt idx="39">
                  <c:v>7.8521625000000022</c:v>
                </c:pt>
                <c:pt idx="40">
                  <c:v>8</c:v>
                </c:pt>
                <c:pt idx="41">
                  <c:v>8.1178291666666667</c:v>
                </c:pt>
                <c:pt idx="42">
                  <c:v>8.2026000000000021</c:v>
                </c:pt>
                <c:pt idx="43">
                  <c:v>8.2511624999999995</c:v>
                </c:pt>
                <c:pt idx="44">
                  <c:v>8.26026666666667</c:v>
                </c:pt>
                <c:pt idx="45">
                  <c:v>8.2265625</c:v>
                </c:pt>
                <c:pt idx="46">
                  <c:v>8.1465999999999994</c:v>
                </c:pt>
                <c:pt idx="47">
                  <c:v>8.0168291666666676</c:v>
                </c:pt>
                <c:pt idx="48">
                  <c:v>7.833599999999997</c:v>
                </c:pt>
                <c:pt idx="49">
                  <c:v>7.5931625000000018</c:v>
                </c:pt>
                <c:pt idx="50">
                  <c:v>7.2916666666666714</c:v>
                </c:pt>
                <c:pt idx="51">
                  <c:v>6.9251625000000097</c:v>
                </c:pt>
                <c:pt idx="52">
                  <c:v>6.48960000000001</c:v>
                </c:pt>
                <c:pt idx="53">
                  <c:v>5.9808291666666875</c:v>
                </c:pt>
                <c:pt idx="54">
                  <c:v>5.3946000000000183</c:v>
                </c:pt>
                <c:pt idx="55">
                  <c:v>4.7265625000000284</c:v>
                </c:pt>
                <c:pt idx="56">
                  <c:v>3.9722666666666981</c:v>
                </c:pt>
                <c:pt idx="57">
                  <c:v>3.1271625000000327</c:v>
                </c:pt>
                <c:pt idx="58">
                  <c:v>2.1866000000000412</c:v>
                </c:pt>
                <c:pt idx="59">
                  <c:v>1.1458291666667151</c:v>
                </c:pt>
                <c:pt idx="60">
                  <c:v>6.3948846218409017E-14</c:v>
                </c:pt>
                <c:pt idx="61">
                  <c:v>-1.2558374999999273</c:v>
                </c:pt>
                <c:pt idx="62">
                  <c:v>-2.6267333333332488</c:v>
                </c:pt>
                <c:pt idx="63">
                  <c:v>-4.1178374999999079</c:v>
                </c:pt>
                <c:pt idx="64">
                  <c:v>-5.73439999999988</c:v>
                </c:pt>
                <c:pt idx="65">
                  <c:v>-7.4817708333332149</c:v>
                </c:pt>
                <c:pt idx="66">
                  <c:v>-9.3653999999998661</c:v>
                </c:pt>
                <c:pt idx="67">
                  <c:v>-11.390837499999833</c:v>
                </c:pt>
                <c:pt idx="68">
                  <c:v>-13.563733333333133</c:v>
                </c:pt>
                <c:pt idx="69">
                  <c:v>-15.8898374999998</c:v>
                </c:pt>
                <c:pt idx="70">
                  <c:v>-18.374999999999758</c:v>
                </c:pt>
                <c:pt idx="71">
                  <c:v>-21.025170833333078</c:v>
                </c:pt>
                <c:pt idx="72">
                  <c:v>-23.846399999999718</c:v>
                </c:pt>
                <c:pt idx="73">
                  <c:v>-26.844837499999699</c:v>
                </c:pt>
                <c:pt idx="74">
                  <c:v>-30.026733333332999</c:v>
                </c:pt>
                <c:pt idx="75">
                  <c:v>-33.398437499999631</c:v>
                </c:pt>
                <c:pt idx="76">
                  <c:v>-36.966399999999595</c:v>
                </c:pt>
                <c:pt idx="77">
                  <c:v>-40.737170833332883</c:v>
                </c:pt>
                <c:pt idx="78">
                  <c:v>-44.717399999999543</c:v>
                </c:pt>
                <c:pt idx="79">
                  <c:v>-48.91383749999946</c:v>
                </c:pt>
                <c:pt idx="80">
                  <c:v>-53.333333333332774</c:v>
                </c:pt>
                <c:pt idx="81">
                  <c:v>-57.982837499999334</c:v>
                </c:pt>
                <c:pt idx="82">
                  <c:v>-62.869399999999331</c:v>
                </c:pt>
                <c:pt idx="83">
                  <c:v>-68.000170833332589</c:v>
                </c:pt>
                <c:pt idx="84">
                  <c:v>-73.382399999999222</c:v>
                </c:pt>
                <c:pt idx="85">
                  <c:v>-79.023437499999176</c:v>
                </c:pt>
                <c:pt idx="86">
                  <c:v>-84.930733333332455</c:v>
                </c:pt>
                <c:pt idx="87">
                  <c:v>-91.111837499999041</c:v>
                </c:pt>
                <c:pt idx="88">
                  <c:v>-97.574399999998974</c:v>
                </c:pt>
                <c:pt idx="89">
                  <c:v>-104.32617083333224</c:v>
                </c:pt>
                <c:pt idx="90">
                  <c:v>-111.37499999999886</c:v>
                </c:pt>
                <c:pt idx="91">
                  <c:v>-118.72883749999875</c:v>
                </c:pt>
                <c:pt idx="92">
                  <c:v>-126.39573333333195</c:v>
                </c:pt>
                <c:pt idx="93">
                  <c:v>-134.38383749999863</c:v>
                </c:pt>
                <c:pt idx="94">
                  <c:v>-142.7013999999985</c:v>
                </c:pt>
                <c:pt idx="95">
                  <c:v>-151.35677083333172</c:v>
                </c:pt>
                <c:pt idx="96">
                  <c:v>-160.35839999999831</c:v>
                </c:pt>
                <c:pt idx="97">
                  <c:v>-169.71483749999825</c:v>
                </c:pt>
                <c:pt idx="98">
                  <c:v>-179.43473333333151</c:v>
                </c:pt>
                <c:pt idx="99">
                  <c:v>-189.52683749999801</c:v>
                </c:pt>
                <c:pt idx="100">
                  <c:v>-199.99999999999787</c:v>
                </c:pt>
              </c:numCache>
            </c:numRef>
          </c:yVal>
          <c:smooth val="1"/>
        </c:ser>
        <c:ser>
          <c:idx val="30"/>
          <c:order val="30"/>
          <c:marker>
            <c:symbol val="none"/>
          </c:marker>
          <c:xVal>
            <c:numRef>
              <c:f>agregátníPF4!$B$50</c:f>
              <c:numCache>
                <c:formatCode>General</c:formatCode>
                <c:ptCount val="1"/>
                <c:pt idx="0">
                  <c:v>4.2000000000000011</c:v>
                </c:pt>
              </c:numCache>
            </c:numRef>
          </c:xVal>
          <c:yVal>
            <c:numLit>
              <c:formatCode>General</c:formatCode>
              <c:ptCount val="1"/>
              <c:pt idx="0">
                <c:v>0</c:v>
              </c:pt>
            </c:numLit>
          </c:yVal>
          <c:smooth val="1"/>
        </c:ser>
        <c:ser>
          <c:idx val="31"/>
          <c:order val="31"/>
          <c:tx>
            <c:strRef>
              <c:f>agregátníPF4!$T$3</c:f>
              <c:strCache>
                <c:ptCount val="1"/>
                <c:pt idx="0">
                  <c:v>inflexní bod</c:v>
                </c:pt>
              </c:strCache>
            </c:strRef>
          </c:tx>
          <c:spPr>
            <a:ln w="25400">
              <a:solidFill>
                <a:srgbClr val="FF0000"/>
              </a:solidFill>
              <a:prstDash val="sysDot"/>
            </a:ln>
          </c:spPr>
          <c:marker>
            <c:symbol val="none"/>
          </c:marker>
          <c:xVal>
            <c:numRef>
              <c:f>agregátníPF4!$T$1:$T$2</c:f>
              <c:numCache>
                <c:formatCode>General</c:formatCode>
                <c:ptCount val="2"/>
                <c:pt idx="0">
                  <c:v>2.7320508075688772</c:v>
                </c:pt>
                <c:pt idx="1">
                  <c:v>2.7320508075688772</c:v>
                </c:pt>
              </c:numCache>
            </c:numRef>
          </c:xVal>
          <c:yVal>
            <c:numRef>
              <c:f>agregátníPF4!$U$1:$U$2</c:f>
              <c:numCache>
                <c:formatCode>General</c:formatCode>
                <c:ptCount val="2"/>
                <c:pt idx="0">
                  <c:v>4.8094010767585029</c:v>
                </c:pt>
                <c:pt idx="1">
                  <c:v>0</c:v>
                </c:pt>
              </c:numCache>
            </c:numRef>
          </c:yVal>
          <c:smooth val="1"/>
        </c:ser>
        <c:ser>
          <c:idx val="32"/>
          <c:order val="32"/>
          <c:tx>
            <c:strRef>
              <c:f>agregátníPF4!$V$3</c:f>
              <c:strCache>
                <c:ptCount val="1"/>
                <c:pt idx="0">
                  <c:v>bod max EF.</c:v>
                </c:pt>
              </c:strCache>
            </c:strRef>
          </c:tx>
          <c:spPr>
            <a:ln w="25400">
              <a:solidFill>
                <a:srgbClr val="FFC000"/>
              </a:solidFill>
              <a:prstDash val="sysDot"/>
            </a:ln>
          </c:spPr>
          <c:marker>
            <c:symbol val="none"/>
          </c:marker>
          <c:dPt>
            <c:idx val="1"/>
            <c:bubble3D val="0"/>
            <c:spPr>
              <a:ln w="25400">
                <a:solidFill>
                  <a:schemeClr val="bg2">
                    <a:lumMod val="50000"/>
                  </a:schemeClr>
                </a:solidFill>
                <a:prstDash val="sysDot"/>
              </a:ln>
            </c:spPr>
          </c:dPt>
          <c:xVal>
            <c:numRef>
              <c:f>agregátníPF4!$V$1:$V$2</c:f>
              <c:numCache>
                <c:formatCode>0.0</c:formatCode>
                <c:ptCount val="2"/>
                <c:pt idx="0">
                  <c:v>3.7370341836426597</c:v>
                </c:pt>
                <c:pt idx="1">
                  <c:v>3.7370341836426597</c:v>
                </c:pt>
              </c:numCache>
            </c:numRef>
          </c:xVal>
          <c:yVal>
            <c:numRef>
              <c:f>agregátníPF4!$W$1:$W$2</c:f>
              <c:numCache>
                <c:formatCode>General</c:formatCode>
                <c:ptCount val="2"/>
                <c:pt idx="0">
                  <c:v>7.554545313634625</c:v>
                </c:pt>
                <c:pt idx="1">
                  <c:v>0</c:v>
                </c:pt>
              </c:numCache>
            </c:numRef>
          </c:yVal>
          <c:smooth val="1"/>
        </c:ser>
        <c:ser>
          <c:idx val="33"/>
          <c:order val="33"/>
          <c:tx>
            <c:strRef>
              <c:f>agregátníPF4!$X$3</c:f>
              <c:strCache>
                <c:ptCount val="1"/>
                <c:pt idx="0">
                  <c:v>bod max Y</c:v>
                </c:pt>
              </c:strCache>
            </c:strRef>
          </c:tx>
          <c:spPr>
            <a:ln w="25400">
              <a:solidFill>
                <a:schemeClr val="accent1">
                  <a:lumMod val="50000"/>
                </a:schemeClr>
              </a:solidFill>
              <a:prstDash val="sysDot"/>
            </a:ln>
          </c:spPr>
          <c:marker>
            <c:symbol val="none"/>
          </c:marker>
          <c:xVal>
            <c:numRef>
              <c:f>agregátníPF4!$X$1:$X$2</c:f>
              <c:numCache>
                <c:formatCode>0.0</c:formatCode>
                <c:ptCount val="2"/>
                <c:pt idx="0">
                  <c:v>4.4000000000000004</c:v>
                </c:pt>
                <c:pt idx="1">
                  <c:v>4.4000000000000004</c:v>
                </c:pt>
              </c:numCache>
            </c:numRef>
          </c:xVal>
          <c:yVal>
            <c:numRef>
              <c:f>agregátníPF4!$Y$1:$Y$2</c:f>
              <c:numCache>
                <c:formatCode>General</c:formatCode>
                <c:ptCount val="2"/>
                <c:pt idx="0">
                  <c:v>8.26026666666667</c:v>
                </c:pt>
                <c:pt idx="1">
                  <c:v>0</c:v>
                </c:pt>
              </c:numCache>
            </c:numRef>
          </c:yVal>
          <c:smooth val="1"/>
        </c:ser>
        <c:ser>
          <c:idx val="34"/>
          <c:order val="34"/>
          <c:tx>
            <c:strRef>
              <c:f>agregátníPF4!$X$3</c:f>
              <c:strCache>
                <c:ptCount val="1"/>
                <c:pt idx="0">
                  <c:v>bod max Y</c:v>
                </c:pt>
              </c:strCache>
            </c:strRef>
          </c:tx>
          <c:marker>
            <c:symbol val="none"/>
          </c:marker>
          <c:xVal>
            <c:numRef>
              <c:f>agregátníPF4!$X$2</c:f>
              <c:numCache>
                <c:formatCode>0.0</c:formatCode>
                <c:ptCount val="1"/>
                <c:pt idx="0">
                  <c:v>4.4000000000000004</c:v>
                </c:pt>
              </c:numCache>
            </c:numRef>
          </c:xVal>
          <c:yVal>
            <c:numRef>
              <c:f>agregátníPF4!$Y$2</c:f>
              <c:numCache>
                <c:formatCode>General</c:formatCode>
                <c:ptCount val="1"/>
                <c:pt idx="0">
                  <c:v>0</c:v>
                </c:pt>
              </c:numCache>
            </c:numRef>
          </c:yVal>
          <c:smooth val="1"/>
        </c:ser>
        <c:ser>
          <c:idx val="35"/>
          <c:order val="35"/>
          <c:tx>
            <c:strRef>
              <c:f>agregátníPF4!$V$3</c:f>
              <c:strCache>
                <c:ptCount val="1"/>
                <c:pt idx="0">
                  <c:v>bod max EF.</c:v>
                </c:pt>
              </c:strCache>
            </c:strRef>
          </c:tx>
          <c:marker>
            <c:symbol val="none"/>
          </c:marker>
          <c:xVal>
            <c:numRef>
              <c:f>agregátníPF4!$V$2</c:f>
              <c:numCache>
                <c:formatCode>0.0</c:formatCode>
                <c:ptCount val="1"/>
                <c:pt idx="0">
                  <c:v>3.7370341836426597</c:v>
                </c:pt>
              </c:numCache>
            </c:numRef>
          </c:xVal>
          <c:yVal>
            <c:numRef>
              <c:f>agregátníPF4!$W$2</c:f>
              <c:numCache>
                <c:formatCode>General</c:formatCode>
                <c:ptCount val="1"/>
                <c:pt idx="0">
                  <c:v>0</c:v>
                </c:pt>
              </c:numCache>
            </c:numRef>
          </c:yVal>
          <c:smooth val="1"/>
        </c:ser>
        <c:ser>
          <c:idx val="36"/>
          <c:order val="36"/>
          <c:tx>
            <c:strRef>
              <c:f>agregátníPF4!$S$7</c:f>
              <c:strCache>
                <c:ptCount val="1"/>
                <c:pt idx="0">
                  <c:v>0,5</c:v>
                </c:pt>
              </c:strCache>
            </c:strRef>
          </c:tx>
          <c:spPr>
            <a:ln w="15875">
              <a:solidFill>
                <a:schemeClr val="bg1">
                  <a:lumMod val="50000"/>
                </a:schemeClr>
              </a:solidFill>
            </a:ln>
          </c:spPr>
          <c:marker>
            <c:symbol val="none"/>
          </c:marker>
          <c:dPt>
            <c:idx val="1"/>
            <c:bubble3D val="0"/>
            <c:spPr>
              <a:ln w="15875">
                <a:solidFill>
                  <a:schemeClr val="bg1">
                    <a:lumMod val="75000"/>
                  </a:schemeClr>
                </a:solidFill>
              </a:ln>
            </c:spPr>
          </c:dPt>
          <c:xVal>
            <c:numRef>
              <c:f>agregátníPF4!$R$8:$R$9</c:f>
              <c:numCache>
                <c:formatCode>General</c:formatCode>
                <c:ptCount val="2"/>
                <c:pt idx="0">
                  <c:v>0</c:v>
                </c:pt>
                <c:pt idx="1">
                  <c:v>10</c:v>
                </c:pt>
              </c:numCache>
            </c:numRef>
          </c:xVal>
          <c:yVal>
            <c:numRef>
              <c:f>agregátníPF4!$S$8:$S$9</c:f>
              <c:numCache>
                <c:formatCode>General</c:formatCode>
                <c:ptCount val="2"/>
                <c:pt idx="0">
                  <c:v>0</c:v>
                </c:pt>
                <c:pt idx="1">
                  <c:v>5</c:v>
                </c:pt>
              </c:numCache>
            </c:numRef>
          </c:yVal>
          <c:smooth val="1"/>
        </c:ser>
        <c:ser>
          <c:idx val="37"/>
          <c:order val="37"/>
          <c:tx>
            <c:strRef>
              <c:f>agregátníPF4!$T$7</c:f>
              <c:strCache>
                <c:ptCount val="1"/>
                <c:pt idx="0">
                  <c:v>1</c:v>
                </c:pt>
              </c:strCache>
            </c:strRef>
          </c:tx>
          <c:spPr>
            <a:ln w="15875">
              <a:solidFill>
                <a:schemeClr val="bg1">
                  <a:lumMod val="75000"/>
                </a:schemeClr>
              </a:solidFill>
            </a:ln>
          </c:spPr>
          <c:marker>
            <c:symbol val="none"/>
          </c:marker>
          <c:xVal>
            <c:numRef>
              <c:f>agregátníPF4!$R$8:$R$9</c:f>
              <c:numCache>
                <c:formatCode>General</c:formatCode>
                <c:ptCount val="2"/>
                <c:pt idx="0">
                  <c:v>0</c:v>
                </c:pt>
                <c:pt idx="1">
                  <c:v>10</c:v>
                </c:pt>
              </c:numCache>
            </c:numRef>
          </c:xVal>
          <c:yVal>
            <c:numRef>
              <c:f>agregátníPF4!$T$8:$T$9</c:f>
              <c:numCache>
                <c:formatCode>General</c:formatCode>
                <c:ptCount val="2"/>
                <c:pt idx="0">
                  <c:v>0</c:v>
                </c:pt>
                <c:pt idx="1">
                  <c:v>10</c:v>
                </c:pt>
              </c:numCache>
            </c:numRef>
          </c:yVal>
          <c:smooth val="1"/>
        </c:ser>
        <c:ser>
          <c:idx val="38"/>
          <c:order val="38"/>
          <c:tx>
            <c:strRef>
              <c:f>agregátníPF4!$U$7</c:f>
              <c:strCache>
                <c:ptCount val="1"/>
                <c:pt idx="0">
                  <c:v>2</c:v>
                </c:pt>
              </c:strCache>
            </c:strRef>
          </c:tx>
          <c:spPr>
            <a:ln w="12700">
              <a:solidFill>
                <a:schemeClr val="bg1">
                  <a:lumMod val="75000"/>
                </a:schemeClr>
              </a:solidFill>
            </a:ln>
          </c:spPr>
          <c:marker>
            <c:symbol val="none"/>
          </c:marker>
          <c:xVal>
            <c:numRef>
              <c:f>agregátníPF4!$R$8:$R$9</c:f>
              <c:numCache>
                <c:formatCode>General</c:formatCode>
                <c:ptCount val="2"/>
                <c:pt idx="0">
                  <c:v>0</c:v>
                </c:pt>
                <c:pt idx="1">
                  <c:v>10</c:v>
                </c:pt>
              </c:numCache>
            </c:numRef>
          </c:xVal>
          <c:yVal>
            <c:numRef>
              <c:f>agregátníPF4!$U$8:$U$9</c:f>
              <c:numCache>
                <c:formatCode>General</c:formatCode>
                <c:ptCount val="2"/>
                <c:pt idx="0">
                  <c:v>0</c:v>
                </c:pt>
                <c:pt idx="1">
                  <c:v>20</c:v>
                </c:pt>
              </c:numCache>
            </c:numRef>
          </c:yVal>
          <c:smooth val="1"/>
        </c:ser>
        <c:ser>
          <c:idx val="39"/>
          <c:order val="39"/>
          <c:tx>
            <c:strRef>
              <c:f>agregátníPF4!$V$7</c:f>
              <c:strCache>
                <c:ptCount val="1"/>
                <c:pt idx="0">
                  <c:v>3</c:v>
                </c:pt>
              </c:strCache>
            </c:strRef>
          </c:tx>
          <c:spPr>
            <a:ln w="15875">
              <a:solidFill>
                <a:schemeClr val="bg1">
                  <a:lumMod val="75000"/>
                </a:schemeClr>
              </a:solidFill>
            </a:ln>
          </c:spPr>
          <c:marker>
            <c:symbol val="none"/>
          </c:marker>
          <c:xVal>
            <c:numRef>
              <c:f>agregátníPF4!$R$8:$R$9</c:f>
              <c:numCache>
                <c:formatCode>General</c:formatCode>
                <c:ptCount val="2"/>
                <c:pt idx="0">
                  <c:v>0</c:v>
                </c:pt>
                <c:pt idx="1">
                  <c:v>10</c:v>
                </c:pt>
              </c:numCache>
            </c:numRef>
          </c:xVal>
          <c:yVal>
            <c:numRef>
              <c:f>agregátníPF4!$V$8:$V$9</c:f>
              <c:numCache>
                <c:formatCode>General</c:formatCode>
                <c:ptCount val="2"/>
                <c:pt idx="0">
                  <c:v>0</c:v>
                </c:pt>
                <c:pt idx="1">
                  <c:v>30</c:v>
                </c:pt>
              </c:numCache>
            </c:numRef>
          </c:yVal>
          <c:smooth val="1"/>
        </c:ser>
        <c:ser>
          <c:idx val="0"/>
          <c:order val="0"/>
          <c:tx>
            <c:strRef>
              <c:f>agregátníPF4!$D$7</c:f>
              <c:strCache>
                <c:ptCount val="1"/>
                <c:pt idx="0">
                  <c:v>y</c:v>
                </c:pt>
              </c:strCache>
            </c:strRef>
          </c:tx>
          <c:spPr>
            <a:effectLst>
              <a:glow rad="63500">
                <a:schemeClr val="accent3">
                  <a:satMod val="175000"/>
                  <a:alpha val="40000"/>
                </a:schemeClr>
              </a:glow>
            </a:effectLst>
          </c:spPr>
          <c:marker>
            <c:symbol val="none"/>
          </c:marker>
          <c:dPt>
            <c:idx val="8"/>
            <c:bubble3D val="0"/>
          </c:dPt>
          <c:dPt>
            <c:idx val="43"/>
            <c:bubble3D val="0"/>
          </c:dPt>
          <c:xVal>
            <c:numRef>
              <c:f>agregátníPF4!$B$8:$B$108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agregátníPF4!$D$8:$D$108</c:f>
              <c:numCache>
                <c:formatCode>General</c:formatCode>
                <c:ptCount val="101"/>
                <c:pt idx="0">
                  <c:v>0</c:v>
                </c:pt>
                <c:pt idx="1">
                  <c:v>5.1625000000000004E-3</c:v>
                </c:pt>
                <c:pt idx="2">
                  <c:v>2.126666666666667E-2</c:v>
                </c:pt>
                <c:pt idx="3">
                  <c:v>4.9162500000000019E-2</c:v>
                </c:pt>
                <c:pt idx="4">
                  <c:v>8.9600000000000013E-2</c:v>
                </c:pt>
                <c:pt idx="5">
                  <c:v>0.14322916666666669</c:v>
                </c:pt>
                <c:pt idx="6">
                  <c:v>0.21060000000000001</c:v>
                </c:pt>
                <c:pt idx="7">
                  <c:v>0.29216249999999999</c:v>
                </c:pt>
                <c:pt idx="8">
                  <c:v>0.38826666666666659</c:v>
                </c:pt>
                <c:pt idx="9">
                  <c:v>0.49916249999999984</c:v>
                </c:pt>
                <c:pt idx="10">
                  <c:v>0.62499999999999989</c:v>
                </c:pt>
                <c:pt idx="11">
                  <c:v>0.76582916666666645</c:v>
                </c:pt>
                <c:pt idx="12">
                  <c:v>0.92159999999999997</c:v>
                </c:pt>
                <c:pt idx="13">
                  <c:v>1.0921625000000001</c:v>
                </c:pt>
                <c:pt idx="14">
                  <c:v>1.2772666666666668</c:v>
                </c:pt>
                <c:pt idx="15">
                  <c:v>1.4765625000000004</c:v>
                </c:pt>
                <c:pt idx="16">
                  <c:v>1.6896000000000007</c:v>
                </c:pt>
                <c:pt idx="17">
                  <c:v>1.9158291666666676</c:v>
                </c:pt>
                <c:pt idx="18">
                  <c:v>2.1546000000000012</c:v>
                </c:pt>
                <c:pt idx="19">
                  <c:v>2.4051625000000012</c:v>
                </c:pt>
                <c:pt idx="20">
                  <c:v>2.6666666666666679</c:v>
                </c:pt>
                <c:pt idx="21">
                  <c:v>2.9381625000000011</c:v>
                </c:pt>
                <c:pt idx="22">
                  <c:v>3.2186000000000017</c:v>
                </c:pt>
                <c:pt idx="23">
                  <c:v>3.5068291666666687</c:v>
                </c:pt>
                <c:pt idx="24">
                  <c:v>3.8016000000000028</c:v>
                </c:pt>
                <c:pt idx="25">
                  <c:v>4.1015625000000027</c:v>
                </c:pt>
                <c:pt idx="26">
                  <c:v>4.4052666666666687</c:v>
                </c:pt>
                <c:pt idx="27">
                  <c:v>4.7111625000000039</c:v>
                </c:pt>
                <c:pt idx="28">
                  <c:v>5.0176000000000034</c:v>
                </c:pt>
                <c:pt idx="29">
                  <c:v>5.3228291666666703</c:v>
                </c:pt>
                <c:pt idx="30">
                  <c:v>5.6250000000000036</c:v>
                </c:pt>
                <c:pt idx="31">
                  <c:v>5.9221625000000042</c:v>
                </c:pt>
                <c:pt idx="32">
                  <c:v>6.2122666666666699</c:v>
                </c:pt>
                <c:pt idx="33">
                  <c:v>6.4931625000000039</c:v>
                </c:pt>
                <c:pt idx="34">
                  <c:v>6.7626000000000044</c:v>
                </c:pt>
                <c:pt idx="35">
                  <c:v>7.0182291666666705</c:v>
                </c:pt>
                <c:pt idx="36">
                  <c:v>7.2576000000000036</c:v>
                </c:pt>
                <c:pt idx="37">
                  <c:v>7.4781625000000034</c:v>
                </c:pt>
                <c:pt idx="38">
                  <c:v>7.677266666666668</c:v>
                </c:pt>
                <c:pt idx="39">
                  <c:v>7.8521625000000022</c:v>
                </c:pt>
                <c:pt idx="40">
                  <c:v>8</c:v>
                </c:pt>
                <c:pt idx="41">
                  <c:v>8.1178291666666667</c:v>
                </c:pt>
                <c:pt idx="42">
                  <c:v>8.2026000000000021</c:v>
                </c:pt>
                <c:pt idx="43">
                  <c:v>8.2511624999999995</c:v>
                </c:pt>
                <c:pt idx="44">
                  <c:v>8.26026666666667</c:v>
                </c:pt>
                <c:pt idx="45">
                  <c:v>8.26026666666667</c:v>
                </c:pt>
                <c:pt idx="46">
                  <c:v>8.26026666666667</c:v>
                </c:pt>
                <c:pt idx="47">
                  <c:v>8.26026666666667</c:v>
                </c:pt>
                <c:pt idx="48">
                  <c:v>8.26026666666667</c:v>
                </c:pt>
                <c:pt idx="49">
                  <c:v>8.26026666666667</c:v>
                </c:pt>
                <c:pt idx="50">
                  <c:v>8.26026666666667</c:v>
                </c:pt>
                <c:pt idx="51">
                  <c:v>8.26026666666667</c:v>
                </c:pt>
                <c:pt idx="52">
                  <c:v>8.26026666666667</c:v>
                </c:pt>
                <c:pt idx="53">
                  <c:v>8.26026666666667</c:v>
                </c:pt>
                <c:pt idx="54">
                  <c:v>8.26026666666667</c:v>
                </c:pt>
                <c:pt idx="55">
                  <c:v>8.26026666666667</c:v>
                </c:pt>
                <c:pt idx="56">
                  <c:v>8.26026666666667</c:v>
                </c:pt>
                <c:pt idx="57">
                  <c:v>8.26026666666667</c:v>
                </c:pt>
                <c:pt idx="58">
                  <c:v>8.26026666666667</c:v>
                </c:pt>
                <c:pt idx="59">
                  <c:v>8.26026666666667</c:v>
                </c:pt>
                <c:pt idx="60">
                  <c:v>8.26026666666667</c:v>
                </c:pt>
                <c:pt idx="61">
                  <c:v>8.26026666666667</c:v>
                </c:pt>
                <c:pt idx="62">
                  <c:v>8.26026666666667</c:v>
                </c:pt>
                <c:pt idx="63">
                  <c:v>8.26026666666667</c:v>
                </c:pt>
                <c:pt idx="64">
                  <c:v>8.26026666666667</c:v>
                </c:pt>
                <c:pt idx="65">
                  <c:v>8.26026666666667</c:v>
                </c:pt>
                <c:pt idx="66">
                  <c:v>8.26026666666667</c:v>
                </c:pt>
                <c:pt idx="67">
                  <c:v>8.26026666666667</c:v>
                </c:pt>
                <c:pt idx="68">
                  <c:v>8.26026666666667</c:v>
                </c:pt>
                <c:pt idx="69">
                  <c:v>8.26026666666667</c:v>
                </c:pt>
                <c:pt idx="70">
                  <c:v>8.26026666666667</c:v>
                </c:pt>
                <c:pt idx="71">
                  <c:v>8.26026666666667</c:v>
                </c:pt>
                <c:pt idx="72">
                  <c:v>8.26026666666667</c:v>
                </c:pt>
                <c:pt idx="73">
                  <c:v>8.26026666666667</c:v>
                </c:pt>
                <c:pt idx="74">
                  <c:v>8.26026666666667</c:v>
                </c:pt>
                <c:pt idx="75">
                  <c:v>8.26026666666667</c:v>
                </c:pt>
                <c:pt idx="76">
                  <c:v>8.26026666666667</c:v>
                </c:pt>
                <c:pt idx="77">
                  <c:v>8.26026666666667</c:v>
                </c:pt>
                <c:pt idx="78">
                  <c:v>8.26026666666667</c:v>
                </c:pt>
                <c:pt idx="79">
                  <c:v>8.26026666666667</c:v>
                </c:pt>
                <c:pt idx="80">
                  <c:v>8.26026666666667</c:v>
                </c:pt>
                <c:pt idx="81">
                  <c:v>8.26026666666667</c:v>
                </c:pt>
                <c:pt idx="82">
                  <c:v>8.26026666666667</c:v>
                </c:pt>
                <c:pt idx="83">
                  <c:v>8.26026666666667</c:v>
                </c:pt>
                <c:pt idx="84">
                  <c:v>8.26026666666667</c:v>
                </c:pt>
                <c:pt idx="85">
                  <c:v>8.26026666666667</c:v>
                </c:pt>
                <c:pt idx="86">
                  <c:v>8.26026666666667</c:v>
                </c:pt>
                <c:pt idx="87">
                  <c:v>8.26026666666667</c:v>
                </c:pt>
                <c:pt idx="88">
                  <c:v>8.26026666666667</c:v>
                </c:pt>
                <c:pt idx="89">
                  <c:v>8.26026666666667</c:v>
                </c:pt>
                <c:pt idx="90">
                  <c:v>8.26026666666667</c:v>
                </c:pt>
                <c:pt idx="91">
                  <c:v>8.26026666666667</c:v>
                </c:pt>
                <c:pt idx="92">
                  <c:v>8.26026666666667</c:v>
                </c:pt>
                <c:pt idx="93">
                  <c:v>8.26026666666667</c:v>
                </c:pt>
                <c:pt idx="94">
                  <c:v>8.26026666666667</c:v>
                </c:pt>
                <c:pt idx="95">
                  <c:v>8.26026666666667</c:v>
                </c:pt>
                <c:pt idx="96">
                  <c:v>8.26026666666667</c:v>
                </c:pt>
                <c:pt idx="97">
                  <c:v>8.26026666666667</c:v>
                </c:pt>
                <c:pt idx="98">
                  <c:v>8.26026666666667</c:v>
                </c:pt>
                <c:pt idx="99">
                  <c:v>8.26026666666667</c:v>
                </c:pt>
                <c:pt idx="100">
                  <c:v>8.26026666666667</c:v>
                </c:pt>
              </c:numCache>
            </c:numRef>
          </c:yVal>
          <c:smooth val="1"/>
        </c:ser>
        <c:ser>
          <c:idx val="1"/>
          <c:order val="1"/>
          <c:tx>
            <c:strRef>
              <c:f>agregátníPF4!$E$7</c:f>
              <c:strCache>
                <c:ptCount val="1"/>
                <c:pt idx="0">
                  <c:v>y´</c:v>
                </c:pt>
              </c:strCache>
            </c:strRef>
          </c:tx>
          <c:spPr>
            <a:ln w="25400">
              <a:solidFill>
                <a:schemeClr val="accent4">
                  <a:lumMod val="40000"/>
                  <a:lumOff val="60000"/>
                </a:schemeClr>
              </a:solidFill>
              <a:prstDash val="sysDash"/>
            </a:ln>
          </c:spPr>
          <c:marker>
            <c:symbol val="none"/>
          </c:marker>
          <c:dPt>
            <c:idx val="42"/>
            <c:bubble3D val="0"/>
            <c:spPr>
              <a:ln w="25400">
                <a:solidFill>
                  <a:schemeClr val="bg1">
                    <a:lumMod val="75000"/>
                  </a:schemeClr>
                </a:solidFill>
                <a:prstDash val="sysDash"/>
              </a:ln>
            </c:spPr>
          </c:dPt>
          <c:dPt>
            <c:idx val="43"/>
            <c:bubble3D val="0"/>
            <c:spPr>
              <a:ln w="25400">
                <a:solidFill>
                  <a:schemeClr val="bg1">
                    <a:lumMod val="75000"/>
                  </a:schemeClr>
                </a:solidFill>
                <a:prstDash val="sysDash"/>
              </a:ln>
            </c:spPr>
          </c:dPt>
          <c:dPt>
            <c:idx val="44"/>
            <c:bubble3D val="0"/>
            <c:spPr>
              <a:ln w="25400">
                <a:solidFill>
                  <a:schemeClr val="bg1">
                    <a:lumMod val="75000"/>
                  </a:schemeClr>
                </a:solidFill>
                <a:prstDash val="sysDash"/>
              </a:ln>
            </c:spPr>
          </c:dPt>
          <c:dPt>
            <c:idx val="45"/>
            <c:bubble3D val="0"/>
            <c:spPr>
              <a:ln w="25400">
                <a:solidFill>
                  <a:schemeClr val="accent2">
                    <a:lumMod val="75000"/>
                  </a:schemeClr>
                </a:solidFill>
                <a:prstDash val="sysDash"/>
              </a:ln>
            </c:spPr>
          </c:dPt>
          <c:dPt>
            <c:idx val="46"/>
            <c:bubble3D val="0"/>
            <c:spPr>
              <a:ln w="25400">
                <a:solidFill>
                  <a:schemeClr val="accent2">
                    <a:lumMod val="75000"/>
                  </a:schemeClr>
                </a:solidFill>
                <a:prstDash val="sysDash"/>
              </a:ln>
            </c:spPr>
          </c:dPt>
          <c:dPt>
            <c:idx val="47"/>
            <c:bubble3D val="0"/>
            <c:spPr>
              <a:ln w="25400">
                <a:solidFill>
                  <a:schemeClr val="accent2">
                    <a:lumMod val="75000"/>
                  </a:schemeClr>
                </a:solidFill>
                <a:prstDash val="sysDash"/>
              </a:ln>
            </c:spPr>
          </c:dPt>
          <c:dPt>
            <c:idx val="48"/>
            <c:bubble3D val="0"/>
            <c:spPr>
              <a:ln w="25400">
                <a:solidFill>
                  <a:schemeClr val="accent2">
                    <a:lumMod val="75000"/>
                  </a:schemeClr>
                </a:solidFill>
                <a:prstDash val="sysDash"/>
              </a:ln>
            </c:spPr>
          </c:dPt>
          <c:dPt>
            <c:idx val="49"/>
            <c:bubble3D val="0"/>
            <c:spPr>
              <a:ln w="25400">
                <a:solidFill>
                  <a:schemeClr val="accent2">
                    <a:lumMod val="75000"/>
                  </a:schemeClr>
                </a:solidFill>
                <a:prstDash val="sysDash"/>
              </a:ln>
            </c:spPr>
          </c:dPt>
          <c:dPt>
            <c:idx val="50"/>
            <c:bubble3D val="0"/>
            <c:spPr>
              <a:ln w="25400">
                <a:solidFill>
                  <a:schemeClr val="accent2">
                    <a:lumMod val="75000"/>
                  </a:schemeClr>
                </a:solidFill>
                <a:prstDash val="sysDash"/>
              </a:ln>
            </c:spPr>
          </c:dPt>
          <c:dPt>
            <c:idx val="51"/>
            <c:bubble3D val="0"/>
            <c:spPr>
              <a:ln w="25400">
                <a:solidFill>
                  <a:schemeClr val="accent2">
                    <a:lumMod val="75000"/>
                  </a:schemeClr>
                </a:solidFill>
                <a:prstDash val="sysDash"/>
              </a:ln>
            </c:spPr>
          </c:dPt>
          <c:dPt>
            <c:idx val="52"/>
            <c:bubble3D val="0"/>
            <c:spPr>
              <a:ln w="25400">
                <a:solidFill>
                  <a:schemeClr val="accent2">
                    <a:lumMod val="75000"/>
                  </a:schemeClr>
                </a:solidFill>
                <a:prstDash val="sysDash"/>
              </a:ln>
            </c:spPr>
          </c:dPt>
          <c:dPt>
            <c:idx val="53"/>
            <c:bubble3D val="0"/>
            <c:spPr>
              <a:ln w="25400">
                <a:solidFill>
                  <a:schemeClr val="accent2">
                    <a:lumMod val="75000"/>
                  </a:schemeClr>
                </a:solidFill>
                <a:prstDash val="sysDash"/>
              </a:ln>
            </c:spPr>
          </c:dPt>
          <c:dPt>
            <c:idx val="54"/>
            <c:bubble3D val="0"/>
            <c:spPr>
              <a:ln w="25400">
                <a:solidFill>
                  <a:schemeClr val="accent2">
                    <a:lumMod val="75000"/>
                  </a:schemeClr>
                </a:solidFill>
                <a:prstDash val="sysDash"/>
              </a:ln>
            </c:spPr>
          </c:dPt>
          <c:dPt>
            <c:idx val="55"/>
            <c:bubble3D val="0"/>
            <c:spPr>
              <a:ln w="25400">
                <a:solidFill>
                  <a:schemeClr val="accent2">
                    <a:lumMod val="75000"/>
                  </a:schemeClr>
                </a:solidFill>
                <a:prstDash val="sysDash"/>
              </a:ln>
            </c:spPr>
          </c:dPt>
          <c:xVal>
            <c:numRef>
              <c:f>agregátníPF4!$B$8:$B$108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agregátníPF4!$E$8:$E$108</c:f>
              <c:numCache>
                <c:formatCode>General</c:formatCode>
                <c:ptCount val="101"/>
                <c:pt idx="0">
                  <c:v>0</c:v>
                </c:pt>
                <c:pt idx="1">
                  <c:v>0.10483333333333335</c:v>
                </c:pt>
                <c:pt idx="2">
                  <c:v>0.2186666666666667</c:v>
                </c:pt>
                <c:pt idx="3">
                  <c:v>0.34050000000000008</c:v>
                </c:pt>
                <c:pt idx="4">
                  <c:v>0.46933333333333338</c:v>
                </c:pt>
                <c:pt idx="5">
                  <c:v>0.60416666666666663</c:v>
                </c:pt>
                <c:pt idx="6">
                  <c:v>0.74399999999999999</c:v>
                </c:pt>
                <c:pt idx="7">
                  <c:v>0.88783333333333325</c:v>
                </c:pt>
                <c:pt idx="8">
                  <c:v>1.0346666666666666</c:v>
                </c:pt>
                <c:pt idx="9">
                  <c:v>1.1834999999999998</c:v>
                </c:pt>
                <c:pt idx="10">
                  <c:v>1.3333333333333333</c:v>
                </c:pt>
                <c:pt idx="11">
                  <c:v>1.4831666666666663</c:v>
                </c:pt>
                <c:pt idx="12">
                  <c:v>1.6319999999999999</c:v>
                </c:pt>
                <c:pt idx="13">
                  <c:v>1.7788333333333333</c:v>
                </c:pt>
                <c:pt idx="14">
                  <c:v>1.922666666666667</c:v>
                </c:pt>
                <c:pt idx="15">
                  <c:v>2.0625000000000009</c:v>
                </c:pt>
                <c:pt idx="16">
                  <c:v>2.1973333333333338</c:v>
                </c:pt>
                <c:pt idx="17">
                  <c:v>2.3261666666666674</c:v>
                </c:pt>
                <c:pt idx="18">
                  <c:v>2.4480000000000004</c:v>
                </c:pt>
                <c:pt idx="19">
                  <c:v>2.5618333333333343</c:v>
                </c:pt>
                <c:pt idx="20">
                  <c:v>2.6666666666666679</c:v>
                </c:pt>
                <c:pt idx="21">
                  <c:v>2.7615000000000007</c:v>
                </c:pt>
                <c:pt idx="22">
                  <c:v>2.8453333333333339</c:v>
                </c:pt>
                <c:pt idx="23">
                  <c:v>2.9171666666666667</c:v>
                </c:pt>
                <c:pt idx="24">
                  <c:v>2.9760000000000009</c:v>
                </c:pt>
                <c:pt idx="25">
                  <c:v>3.0208333333333344</c:v>
                </c:pt>
                <c:pt idx="26">
                  <c:v>3.0506666666666677</c:v>
                </c:pt>
                <c:pt idx="27">
                  <c:v>3.0645000000000007</c:v>
                </c:pt>
                <c:pt idx="28">
                  <c:v>3.0613333333333332</c:v>
                </c:pt>
                <c:pt idx="29">
                  <c:v>3.0401666666666669</c:v>
                </c:pt>
                <c:pt idx="30">
                  <c:v>3</c:v>
                </c:pt>
                <c:pt idx="31">
                  <c:v>2.9398333333333326</c:v>
                </c:pt>
                <c:pt idx="32">
                  <c:v>2.8586666666666654</c:v>
                </c:pt>
                <c:pt idx="33">
                  <c:v>2.7554999999999996</c:v>
                </c:pt>
                <c:pt idx="34">
                  <c:v>2.6293333333333306</c:v>
                </c:pt>
                <c:pt idx="35">
                  <c:v>2.4791666666666634</c:v>
                </c:pt>
                <c:pt idx="36">
                  <c:v>2.3039999999999976</c:v>
                </c:pt>
                <c:pt idx="37">
                  <c:v>2.1028333333333293</c:v>
                </c:pt>
                <c:pt idx="38">
                  <c:v>1.8746666666666627</c:v>
                </c:pt>
                <c:pt idx="39">
                  <c:v>1.6184999999999938</c:v>
                </c:pt>
                <c:pt idx="40">
                  <c:v>1.3333333333333286</c:v>
                </c:pt>
                <c:pt idx="41">
                  <c:v>1.0181666666666622</c:v>
                </c:pt>
                <c:pt idx="42">
                  <c:v>0.67199999999999704</c:v>
                </c:pt>
                <c:pt idx="43">
                  <c:v>0.29383333333333184</c:v>
                </c:pt>
                <c:pt idx="44">
                  <c:v>-0.11733333333333462</c:v>
                </c:pt>
                <c:pt idx="45">
                  <c:v>-0.5625</c:v>
                </c:pt>
                <c:pt idx="46">
                  <c:v>-1.0426666666666637</c:v>
                </c:pt>
                <c:pt idx="47">
                  <c:v>-1.5588333333333271</c:v>
                </c:pt>
                <c:pt idx="48">
                  <c:v>-2.1119999999999912</c:v>
                </c:pt>
                <c:pt idx="49">
                  <c:v>-2.7031666666666538</c:v>
                </c:pt>
                <c:pt idx="50">
                  <c:v>-3.3333333333333215</c:v>
                </c:pt>
                <c:pt idx="51">
                  <c:v>-4.0034999999999812</c:v>
                </c:pt>
                <c:pt idx="52">
                  <c:v>-4.7146666666666484</c:v>
                </c:pt>
                <c:pt idx="53">
                  <c:v>-5.46783333333331</c:v>
                </c:pt>
                <c:pt idx="54">
                  <c:v>-6.2639999999999709</c:v>
                </c:pt>
                <c:pt idx="55">
                  <c:v>-7.1041666666666359</c:v>
                </c:pt>
                <c:pt idx="56">
                  <c:v>-7.989333333333299</c:v>
                </c:pt>
                <c:pt idx="57">
                  <c:v>-8.9204999999999579</c:v>
                </c:pt>
                <c:pt idx="58">
                  <c:v>-9.8986666666666139</c:v>
                </c:pt>
                <c:pt idx="59">
                  <c:v>-10.924833333333275</c:v>
                </c:pt>
                <c:pt idx="60">
                  <c:v>-11.999999999999936</c:v>
                </c:pt>
                <c:pt idx="61">
                  <c:v>-13.125166666666598</c:v>
                </c:pt>
                <c:pt idx="62">
                  <c:v>-14.301333333333261</c:v>
                </c:pt>
                <c:pt idx="63">
                  <c:v>-15.529499999999913</c:v>
                </c:pt>
                <c:pt idx="64">
                  <c:v>-16.810666666666577</c:v>
                </c:pt>
                <c:pt idx="65">
                  <c:v>-18.145833333333233</c:v>
                </c:pt>
                <c:pt idx="66">
                  <c:v>-19.535999999999888</c:v>
                </c:pt>
                <c:pt idx="67">
                  <c:v>-20.982166666666551</c:v>
                </c:pt>
                <c:pt idx="68">
                  <c:v>-22.485333333333209</c:v>
                </c:pt>
                <c:pt idx="69">
                  <c:v>-24.046499999999867</c:v>
                </c:pt>
                <c:pt idx="70">
                  <c:v>-25.666666666666515</c:v>
                </c:pt>
                <c:pt idx="71">
                  <c:v>-27.346833333333173</c:v>
                </c:pt>
                <c:pt idx="72">
                  <c:v>-29.08799999999983</c:v>
                </c:pt>
                <c:pt idx="73">
                  <c:v>-30.891166666666479</c:v>
                </c:pt>
                <c:pt idx="74">
                  <c:v>-32.757333333333136</c:v>
                </c:pt>
                <c:pt idx="75">
                  <c:v>-34.687499999999787</c:v>
                </c:pt>
                <c:pt idx="76">
                  <c:v>-36.682666666666449</c:v>
                </c:pt>
                <c:pt idx="77">
                  <c:v>-38.743833333333086</c:v>
                </c:pt>
                <c:pt idx="78">
                  <c:v>-40.871999999999744</c:v>
                </c:pt>
                <c:pt idx="79">
                  <c:v>-43.0681666666664</c:v>
                </c:pt>
                <c:pt idx="80">
                  <c:v>-45.333333333333044</c:v>
                </c:pt>
                <c:pt idx="81">
                  <c:v>-47.668499999999689</c:v>
                </c:pt>
                <c:pt idx="82">
                  <c:v>-50.074666666666332</c:v>
                </c:pt>
                <c:pt idx="83">
                  <c:v>-52.552833333332984</c:v>
                </c:pt>
                <c:pt idx="84">
                  <c:v>-55.10399999999963</c:v>
                </c:pt>
                <c:pt idx="85">
                  <c:v>-57.729166666666281</c:v>
                </c:pt>
                <c:pt idx="86">
                  <c:v>-60.429333333332927</c:v>
                </c:pt>
                <c:pt idx="87">
                  <c:v>-63.205499999999574</c:v>
                </c:pt>
                <c:pt idx="88">
                  <c:v>-66.058666666666227</c:v>
                </c:pt>
                <c:pt idx="89">
                  <c:v>-68.989833333332854</c:v>
                </c:pt>
                <c:pt idx="90">
                  <c:v>-71.999999999999503</c:v>
                </c:pt>
                <c:pt idx="91">
                  <c:v>-75.09016666666615</c:v>
                </c:pt>
                <c:pt idx="92">
                  <c:v>-78.261333333332786</c:v>
                </c:pt>
                <c:pt idx="93">
                  <c:v>-81.51449999999943</c:v>
                </c:pt>
                <c:pt idx="94">
                  <c:v>-84.850666666666086</c:v>
                </c:pt>
                <c:pt idx="95">
                  <c:v>-88.270833333332703</c:v>
                </c:pt>
                <c:pt idx="96">
                  <c:v>-91.775999999999357</c:v>
                </c:pt>
                <c:pt idx="97">
                  <c:v>-95.367166666666009</c:v>
                </c:pt>
                <c:pt idx="98">
                  <c:v>-99.04533333333265</c:v>
                </c:pt>
                <c:pt idx="99">
                  <c:v>-102.81149999999927</c:v>
                </c:pt>
                <c:pt idx="100">
                  <c:v>-106.66666666666589</c:v>
                </c:pt>
              </c:numCache>
            </c:numRef>
          </c:yVal>
          <c:smooth val="1"/>
        </c:ser>
        <c:ser>
          <c:idx val="4"/>
          <c:order val="2"/>
          <c:tx>
            <c:strRef>
              <c:f>agregátníPF4!$I$7</c:f>
              <c:strCache>
                <c:ptCount val="1"/>
                <c:pt idx="0">
                  <c:v>Y/x</c:v>
                </c:pt>
              </c:strCache>
            </c:strRef>
          </c:tx>
          <c:spPr>
            <a:ln w="25400">
              <a:solidFill>
                <a:srgbClr val="00B050"/>
              </a:solidFill>
              <a:prstDash val="dashDot"/>
            </a:ln>
          </c:spPr>
          <c:marker>
            <c:symbol val="none"/>
          </c:marker>
          <c:xVal>
            <c:numRef>
              <c:f>agregátníPF4!$B$8:$B$108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agregátníPF4!$I$8:$I$108</c:f>
              <c:numCache>
                <c:formatCode>General</c:formatCode>
                <c:ptCount val="101"/>
                <c:pt idx="1">
                  <c:v>5.1625000000000004E-2</c:v>
                </c:pt>
                <c:pt idx="2">
                  <c:v>0.10633333333333335</c:v>
                </c:pt>
                <c:pt idx="3">
                  <c:v>0.16387500000000005</c:v>
                </c:pt>
                <c:pt idx="4">
                  <c:v>0.22400000000000003</c:v>
                </c:pt>
                <c:pt idx="5">
                  <c:v>0.28645833333333337</c:v>
                </c:pt>
                <c:pt idx="6">
                  <c:v>0.35100000000000003</c:v>
                </c:pt>
                <c:pt idx="7">
                  <c:v>0.417375</c:v>
                </c:pt>
                <c:pt idx="8">
                  <c:v>0.48533333333333328</c:v>
                </c:pt>
                <c:pt idx="9">
                  <c:v>0.55462499999999992</c:v>
                </c:pt>
                <c:pt idx="10">
                  <c:v>0.625</c:v>
                </c:pt>
                <c:pt idx="11">
                  <c:v>0.69620833333333321</c:v>
                </c:pt>
                <c:pt idx="12">
                  <c:v>0.76800000000000002</c:v>
                </c:pt>
                <c:pt idx="13">
                  <c:v>0.84012500000000012</c:v>
                </c:pt>
                <c:pt idx="14">
                  <c:v>0.91233333333333333</c:v>
                </c:pt>
                <c:pt idx="15">
                  <c:v>0.98437500000000011</c:v>
                </c:pt>
                <c:pt idx="16">
                  <c:v>1.0560000000000003</c:v>
                </c:pt>
                <c:pt idx="17">
                  <c:v>1.1269583333333335</c:v>
                </c:pt>
                <c:pt idx="18">
                  <c:v>1.1970000000000003</c:v>
                </c:pt>
                <c:pt idx="19">
                  <c:v>1.2658750000000003</c:v>
                </c:pt>
                <c:pt idx="20">
                  <c:v>1.3333333333333337</c:v>
                </c:pt>
                <c:pt idx="21">
                  <c:v>1.3991250000000002</c:v>
                </c:pt>
                <c:pt idx="22">
                  <c:v>1.4630000000000003</c:v>
                </c:pt>
                <c:pt idx="23">
                  <c:v>1.5247083333333338</c:v>
                </c:pt>
                <c:pt idx="24">
                  <c:v>1.5840000000000005</c:v>
                </c:pt>
                <c:pt idx="25">
                  <c:v>1.6406250000000004</c:v>
                </c:pt>
                <c:pt idx="26">
                  <c:v>1.6943333333333335</c:v>
                </c:pt>
                <c:pt idx="27">
                  <c:v>1.7448750000000008</c:v>
                </c:pt>
                <c:pt idx="28">
                  <c:v>1.7920000000000005</c:v>
                </c:pt>
                <c:pt idx="29">
                  <c:v>1.8354583333333339</c:v>
                </c:pt>
                <c:pt idx="30">
                  <c:v>1.8750000000000004</c:v>
                </c:pt>
                <c:pt idx="31">
                  <c:v>1.9103750000000004</c:v>
                </c:pt>
                <c:pt idx="32">
                  <c:v>1.9413333333333334</c:v>
                </c:pt>
                <c:pt idx="33">
                  <c:v>1.9676250000000002</c:v>
                </c:pt>
                <c:pt idx="34">
                  <c:v>1.9890000000000003</c:v>
                </c:pt>
                <c:pt idx="35">
                  <c:v>2.0052083333333335</c:v>
                </c:pt>
                <c:pt idx="36">
                  <c:v>2.016</c:v>
                </c:pt>
                <c:pt idx="37">
                  <c:v>2.0211250000000001</c:v>
                </c:pt>
                <c:pt idx="38">
                  <c:v>2.0203333333333324</c:v>
                </c:pt>
                <c:pt idx="39">
                  <c:v>2.0133749999999995</c:v>
                </c:pt>
                <c:pt idx="40">
                  <c:v>1.9999999999999991</c:v>
                </c:pt>
                <c:pt idx="41">
                  <c:v>1.9799583333333326</c:v>
                </c:pt>
                <c:pt idx="42">
                  <c:v>1.9530000000000001</c:v>
                </c:pt>
                <c:pt idx="43">
                  <c:v>1.9188749999999997</c:v>
                </c:pt>
                <c:pt idx="44">
                  <c:v>1.877333333333334</c:v>
                </c:pt>
                <c:pt idx="45">
                  <c:v>1.8356148148148155</c:v>
                </c:pt>
                <c:pt idx="46">
                  <c:v>1.795710144927537</c:v>
                </c:pt>
                <c:pt idx="47">
                  <c:v>1.7575035460992918</c:v>
                </c:pt>
                <c:pt idx="48">
                  <c:v>1.72088888888889</c:v>
                </c:pt>
                <c:pt idx="49">
                  <c:v>1.6857687074829943</c:v>
                </c:pt>
                <c:pt idx="50">
                  <c:v>1.6520533333333345</c:v>
                </c:pt>
                <c:pt idx="51">
                  <c:v>1.6196601307189555</c:v>
                </c:pt>
                <c:pt idx="52">
                  <c:v>1.5885128205128218</c:v>
                </c:pt>
                <c:pt idx="53">
                  <c:v>1.5585408805031462</c:v>
                </c:pt>
                <c:pt idx="54">
                  <c:v>1.5296790123456805</c:v>
                </c:pt>
                <c:pt idx="55">
                  <c:v>1.5018666666666682</c:v>
                </c:pt>
                <c:pt idx="56">
                  <c:v>1.4750476190476207</c:v>
                </c:pt>
                <c:pt idx="57">
                  <c:v>1.4491695906432764</c:v>
                </c:pt>
                <c:pt idx="58">
                  <c:v>1.4241839080459786</c:v>
                </c:pt>
                <c:pt idx="59">
                  <c:v>1.4000451977401147</c:v>
                </c:pt>
                <c:pt idx="60">
                  <c:v>1.376711111111113</c:v>
                </c:pt>
                <c:pt idx="61">
                  <c:v>1.3541420765027341</c:v>
                </c:pt>
                <c:pt idx="62">
                  <c:v>1.3323010752688191</c:v>
                </c:pt>
                <c:pt idx="63">
                  <c:v>1.311153439153441</c:v>
                </c:pt>
                <c:pt idx="64">
                  <c:v>1.2906666666666686</c:v>
                </c:pt>
                <c:pt idx="65">
                  <c:v>1.2708102564102584</c:v>
                </c:pt>
                <c:pt idx="66">
                  <c:v>1.2515555555555575</c:v>
                </c:pt>
                <c:pt idx="67">
                  <c:v>1.2328756218905492</c:v>
                </c:pt>
                <c:pt idx="68">
                  <c:v>1.2147450980392176</c:v>
                </c:pt>
                <c:pt idx="69">
                  <c:v>1.1971400966183594</c:v>
                </c:pt>
                <c:pt idx="70">
                  <c:v>1.1800380952380971</c:v>
                </c:pt>
                <c:pt idx="71">
                  <c:v>1.1634178403755888</c:v>
                </c:pt>
                <c:pt idx="72">
                  <c:v>1.1472592592592612</c:v>
                </c:pt>
                <c:pt idx="73">
                  <c:v>1.1315433789954359</c:v>
                </c:pt>
                <c:pt idx="74">
                  <c:v>1.1162522522522542</c:v>
                </c:pt>
                <c:pt idx="75">
                  <c:v>1.1013688888888908</c:v>
                </c:pt>
                <c:pt idx="76">
                  <c:v>1.0868771929824581</c:v>
                </c:pt>
                <c:pt idx="77">
                  <c:v>1.0727619047619068</c:v>
                </c:pt>
                <c:pt idx="78">
                  <c:v>1.0590085470085491</c:v>
                </c:pt>
                <c:pt idx="79">
                  <c:v>1.0456033755274281</c:v>
                </c:pt>
                <c:pt idx="80">
                  <c:v>1.0325333333333353</c:v>
                </c:pt>
                <c:pt idx="81">
                  <c:v>1.0197860082304546</c:v>
                </c:pt>
                <c:pt idx="82">
                  <c:v>1.0073495934959369</c:v>
                </c:pt>
                <c:pt idx="83">
                  <c:v>0.99521285140562454</c:v>
                </c:pt>
                <c:pt idx="84">
                  <c:v>0.98336507936508133</c:v>
                </c:pt>
                <c:pt idx="85">
                  <c:v>0.97179607843137461</c:v>
                </c:pt>
                <c:pt idx="86">
                  <c:v>0.96049612403100981</c:v>
                </c:pt>
                <c:pt idx="87">
                  <c:v>0.94945593869732003</c:v>
                </c:pt>
                <c:pt idx="88">
                  <c:v>0.93866666666666865</c:v>
                </c:pt>
                <c:pt idx="89">
                  <c:v>0.92811985018726795</c:v>
                </c:pt>
                <c:pt idx="90">
                  <c:v>0.9178074074074094</c:v>
                </c:pt>
                <c:pt idx="91">
                  <c:v>0.9077216117216137</c:v>
                </c:pt>
                <c:pt idx="92">
                  <c:v>0.89785507246377005</c:v>
                </c:pt>
                <c:pt idx="93">
                  <c:v>0.88820071684588009</c:v>
                </c:pt>
                <c:pt idx="94">
                  <c:v>0.87875177304964736</c:v>
                </c:pt>
                <c:pt idx="95">
                  <c:v>0.86950175438596689</c:v>
                </c:pt>
                <c:pt idx="96">
                  <c:v>0.86044444444444645</c:v>
                </c:pt>
                <c:pt idx="97">
                  <c:v>0.85157388316151394</c:v>
                </c:pt>
                <c:pt idx="98">
                  <c:v>0.8428843537414985</c:v>
                </c:pt>
                <c:pt idx="99">
                  <c:v>0.83437037037037232</c:v>
                </c:pt>
                <c:pt idx="100">
                  <c:v>0.82602666666666857</c:v>
                </c:pt>
              </c:numCache>
            </c:numRef>
          </c:yVal>
          <c:smooth val="1"/>
        </c:ser>
        <c:ser>
          <c:idx val="5"/>
          <c:order val="3"/>
          <c:tx>
            <c:strRef>
              <c:f>agregátníPF4!$E$2</c:f>
              <c:strCache>
                <c:ptCount val="1"/>
                <c:pt idx="0">
                  <c:v>ymax</c:v>
                </c:pt>
              </c:strCache>
            </c:strRef>
          </c:tx>
          <c:marker>
            <c:symbol val="circle"/>
            <c:size val="6"/>
            <c:spPr>
              <a:solidFill>
                <a:srgbClr val="FF0000"/>
              </a:solidFill>
              <a:ln>
                <a:solidFill>
                  <a:schemeClr val="tx1"/>
                </a:solidFill>
              </a:ln>
            </c:spPr>
          </c:marker>
          <c:xVal>
            <c:numRef>
              <c:f>agregátníPF4!$X$1</c:f>
              <c:numCache>
                <c:formatCode>0.0</c:formatCode>
                <c:ptCount val="1"/>
                <c:pt idx="0">
                  <c:v>4.4000000000000004</c:v>
                </c:pt>
              </c:numCache>
            </c:numRef>
          </c:xVal>
          <c:yVal>
            <c:numRef>
              <c:f>agregátníPF4!$Y$1</c:f>
              <c:numCache>
                <c:formatCode>General</c:formatCode>
                <c:ptCount val="1"/>
                <c:pt idx="0">
                  <c:v>8.26026666666667</c:v>
                </c:pt>
              </c:numCache>
            </c:numRef>
          </c:yVal>
          <c:smooth val="1"/>
        </c:ser>
        <c:ser>
          <c:idx val="6"/>
          <c:order val="4"/>
          <c:tx>
            <c:strRef>
              <c:f>agregátníPF4!$E$3</c:f>
              <c:strCache>
                <c:ptCount val="1"/>
                <c:pt idx="0">
                  <c:v>yinf</c:v>
                </c:pt>
              </c:strCache>
            </c:strRef>
          </c:tx>
          <c:marker>
            <c:symbol val="circle"/>
            <c:size val="6"/>
            <c:spPr>
              <a:solidFill>
                <a:srgbClr val="FF0000"/>
              </a:solidFill>
              <a:ln>
                <a:solidFill>
                  <a:schemeClr val="tx1"/>
                </a:solidFill>
              </a:ln>
            </c:spPr>
          </c:marker>
          <c:xVal>
            <c:numRef>
              <c:f>agregátníPF4!$F$4</c:f>
              <c:numCache>
                <c:formatCode>General</c:formatCode>
                <c:ptCount val="1"/>
                <c:pt idx="0">
                  <c:v>2.7320508075688772</c:v>
                </c:pt>
              </c:numCache>
            </c:numRef>
          </c:xVal>
          <c:yVal>
            <c:numRef>
              <c:f>agregátníPF4!$F$3</c:f>
              <c:numCache>
                <c:formatCode>General</c:formatCode>
                <c:ptCount val="1"/>
                <c:pt idx="0">
                  <c:v>4.8094010767585029</c:v>
                </c:pt>
              </c:numCache>
            </c:numRef>
          </c:yVal>
          <c:smooth val="1"/>
        </c:ser>
        <c:ser>
          <c:idx val="7"/>
          <c:order val="5"/>
          <c:tx>
            <c:strRef>
              <c:f>agregátníPF4!$H$2</c:f>
              <c:strCache>
                <c:ptCount val="1"/>
                <c:pt idx="0">
                  <c:v>EfmaxEf</c:v>
                </c:pt>
              </c:strCache>
            </c:strRef>
          </c:tx>
          <c:marker>
            <c:symbol val="circle"/>
            <c:size val="6"/>
            <c:spPr>
              <a:solidFill>
                <a:srgbClr val="FFFF00"/>
              </a:solidFill>
              <a:ln>
                <a:solidFill>
                  <a:schemeClr val="tx1"/>
                </a:solidFill>
              </a:ln>
            </c:spPr>
          </c:marker>
          <c:xVal>
            <c:numRef>
              <c:f>agregátníPF4!$G$1</c:f>
              <c:numCache>
                <c:formatCode>General</c:formatCode>
                <c:ptCount val="1"/>
                <c:pt idx="0">
                  <c:v>3.7370341836426597</c:v>
                </c:pt>
              </c:numCache>
            </c:numRef>
          </c:xVal>
          <c:yVal>
            <c:numRef>
              <c:f>agregátníPF4!$G$2</c:f>
              <c:numCache>
                <c:formatCode>General</c:formatCode>
                <c:ptCount val="1"/>
                <c:pt idx="0">
                  <c:v>2.0215349773094289</c:v>
                </c:pt>
              </c:numCache>
            </c:numRef>
          </c:yVal>
          <c:smooth val="1"/>
        </c:ser>
        <c:ser>
          <c:idx val="8"/>
          <c:order val="6"/>
          <c:tx>
            <c:strRef>
              <c:f>agregátníPF4!$H$3</c:f>
              <c:strCache>
                <c:ptCount val="1"/>
                <c:pt idx="0">
                  <c:v>ymaxEf</c:v>
                </c:pt>
              </c:strCache>
            </c:strRef>
          </c:tx>
          <c:marker>
            <c:symbol val="circle"/>
            <c:size val="6"/>
            <c:spPr>
              <a:solidFill>
                <a:srgbClr val="FFFF00"/>
              </a:solidFill>
              <a:ln>
                <a:solidFill>
                  <a:schemeClr val="tx1"/>
                </a:solidFill>
              </a:ln>
            </c:spPr>
          </c:marker>
          <c:xVal>
            <c:numRef>
              <c:f>agregátníPF4!$G$1</c:f>
              <c:numCache>
                <c:formatCode>General</c:formatCode>
                <c:ptCount val="1"/>
                <c:pt idx="0">
                  <c:v>3.7370341836426597</c:v>
                </c:pt>
              </c:numCache>
            </c:numRef>
          </c:xVal>
          <c:yVal>
            <c:numRef>
              <c:f>agregátníPF4!$G$3</c:f>
              <c:numCache>
                <c:formatCode>General</c:formatCode>
                <c:ptCount val="1"/>
                <c:pt idx="0">
                  <c:v>7.554545313634625</c:v>
                </c:pt>
              </c:numCache>
            </c:numRef>
          </c:yVal>
          <c:smooth val="1"/>
        </c:ser>
        <c:ser>
          <c:idx val="9"/>
          <c:order val="7"/>
          <c:marker>
            <c:symbol val="none"/>
          </c:marker>
          <c:dPt>
            <c:idx val="1"/>
            <c:bubble3D val="0"/>
            <c:spPr>
              <a:ln w="25400">
                <a:solidFill>
                  <a:srgbClr val="C00000"/>
                </a:solidFill>
                <a:prstDash val="dashDot"/>
              </a:ln>
            </c:spPr>
          </c:dPt>
          <c:xVal>
            <c:numRef>
              <c:f>agregátníPF4!$R$1:$R$2</c:f>
              <c:numCache>
                <c:formatCode>General</c:formatCode>
                <c:ptCount val="2"/>
                <c:pt idx="0">
                  <c:v>0</c:v>
                </c:pt>
                <c:pt idx="1">
                  <c:v>7.4740683672853194</c:v>
                </c:pt>
              </c:numCache>
            </c:numRef>
          </c:xVal>
          <c:yVal>
            <c:numRef>
              <c:f>agregátníPF4!$S$1:$S$2</c:f>
              <c:numCache>
                <c:formatCode>General</c:formatCode>
                <c:ptCount val="2"/>
                <c:pt idx="0">
                  <c:v>0</c:v>
                </c:pt>
                <c:pt idx="1">
                  <c:v>15.10909062726925</c:v>
                </c:pt>
              </c:numCache>
            </c:numRef>
          </c:yVal>
          <c:smooth val="1"/>
        </c:ser>
        <c:ser>
          <c:idx val="10"/>
          <c:order val="8"/>
          <c:tx>
            <c:strRef>
              <c:f>agregátníPF4!$E$4</c:f>
              <c:strCache>
                <c:ptCount val="1"/>
                <c:pt idx="0">
                  <c:v>xinf</c:v>
                </c:pt>
              </c:strCache>
            </c:strRef>
          </c:tx>
          <c:marker>
            <c:symbol val="circle"/>
            <c:size val="6"/>
            <c:spPr>
              <a:solidFill>
                <a:srgbClr val="FF0000"/>
              </a:solidFill>
              <a:ln>
                <a:solidFill>
                  <a:schemeClr val="tx1"/>
                </a:solidFill>
              </a:ln>
            </c:spPr>
          </c:marker>
          <c:xVal>
            <c:numRef>
              <c:f>agregátníPF4!$F$4</c:f>
              <c:numCache>
                <c:formatCode>General</c:formatCode>
                <c:ptCount val="1"/>
                <c:pt idx="0">
                  <c:v>2.7320508075688772</c:v>
                </c:pt>
              </c:numCache>
            </c:numRef>
          </c:xVal>
          <c:yVal>
            <c:numRef>
              <c:f>agregátníPF4!$R$1</c:f>
              <c:numCache>
                <c:formatCode>General</c:formatCode>
                <c:ptCount val="1"/>
                <c:pt idx="0">
                  <c:v>0</c:v>
                </c:pt>
              </c:numCache>
            </c:numRef>
          </c:yVal>
          <c:smooth val="1"/>
        </c:ser>
        <c:ser>
          <c:idx val="11"/>
          <c:order val="9"/>
          <c:tx>
            <c:v>Iracionální</c:v>
          </c:tx>
          <c:spPr>
            <a:ln w="25400">
              <a:solidFill>
                <a:schemeClr val="accent1">
                  <a:lumMod val="75000"/>
                </a:schemeClr>
              </a:solidFill>
              <a:prstDash val="dash"/>
            </a:ln>
          </c:spPr>
          <c:marker>
            <c:symbol val="none"/>
          </c:marker>
          <c:dPt>
            <c:idx val="43"/>
            <c:bubble3D val="0"/>
          </c:dPt>
          <c:xVal>
            <c:numRef>
              <c:f>agregátníPF4!$B$8:$B$108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agregátníPF4!$C$8:$C$108</c:f>
              <c:numCache>
                <c:formatCode>General</c:formatCode>
                <c:ptCount val="101"/>
                <c:pt idx="1">
                  <c:v>5.1625000000000004E-3</c:v>
                </c:pt>
                <c:pt idx="2">
                  <c:v>2.126666666666667E-2</c:v>
                </c:pt>
                <c:pt idx="3">
                  <c:v>4.9162500000000019E-2</c:v>
                </c:pt>
                <c:pt idx="4">
                  <c:v>8.9600000000000013E-2</c:v>
                </c:pt>
                <c:pt idx="5">
                  <c:v>0.14322916666666669</c:v>
                </c:pt>
                <c:pt idx="6">
                  <c:v>0.21060000000000001</c:v>
                </c:pt>
                <c:pt idx="7">
                  <c:v>0.29216249999999999</c:v>
                </c:pt>
                <c:pt idx="8">
                  <c:v>0.38826666666666659</c:v>
                </c:pt>
                <c:pt idx="9">
                  <c:v>0.49916249999999984</c:v>
                </c:pt>
                <c:pt idx="10">
                  <c:v>0.62499999999999989</c:v>
                </c:pt>
                <c:pt idx="11">
                  <c:v>0.76582916666666645</c:v>
                </c:pt>
                <c:pt idx="12">
                  <c:v>0.92159999999999997</c:v>
                </c:pt>
                <c:pt idx="13">
                  <c:v>1.0921625000000001</c:v>
                </c:pt>
                <c:pt idx="14">
                  <c:v>1.2772666666666668</c:v>
                </c:pt>
                <c:pt idx="15">
                  <c:v>1.4765625000000004</c:v>
                </c:pt>
                <c:pt idx="16">
                  <c:v>1.6896000000000007</c:v>
                </c:pt>
                <c:pt idx="17">
                  <c:v>1.9158291666666676</c:v>
                </c:pt>
                <c:pt idx="18">
                  <c:v>2.1546000000000012</c:v>
                </c:pt>
                <c:pt idx="19">
                  <c:v>2.4051625000000012</c:v>
                </c:pt>
                <c:pt idx="20">
                  <c:v>2.6666666666666679</c:v>
                </c:pt>
                <c:pt idx="21">
                  <c:v>2.9381625000000011</c:v>
                </c:pt>
                <c:pt idx="22">
                  <c:v>3.2186000000000017</c:v>
                </c:pt>
                <c:pt idx="23">
                  <c:v>3.5068291666666687</c:v>
                </c:pt>
                <c:pt idx="24">
                  <c:v>3.8016000000000028</c:v>
                </c:pt>
                <c:pt idx="25">
                  <c:v>4.1015625000000027</c:v>
                </c:pt>
                <c:pt idx="26">
                  <c:v>4.4052666666666687</c:v>
                </c:pt>
                <c:pt idx="27">
                  <c:v>4.7111625000000039</c:v>
                </c:pt>
                <c:pt idx="28">
                  <c:v>5.0176000000000034</c:v>
                </c:pt>
                <c:pt idx="29">
                  <c:v>5.3228291666666703</c:v>
                </c:pt>
                <c:pt idx="30">
                  <c:v>5.6250000000000036</c:v>
                </c:pt>
                <c:pt idx="31">
                  <c:v>5.9221625000000042</c:v>
                </c:pt>
                <c:pt idx="32">
                  <c:v>6.2122666666666699</c:v>
                </c:pt>
                <c:pt idx="33">
                  <c:v>6.4931625000000039</c:v>
                </c:pt>
                <c:pt idx="34">
                  <c:v>6.7626000000000044</c:v>
                </c:pt>
                <c:pt idx="35">
                  <c:v>7.0182291666666705</c:v>
                </c:pt>
                <c:pt idx="36">
                  <c:v>7.2576000000000036</c:v>
                </c:pt>
                <c:pt idx="37">
                  <c:v>7.4781625000000034</c:v>
                </c:pt>
                <c:pt idx="38">
                  <c:v>7.677266666666668</c:v>
                </c:pt>
                <c:pt idx="39">
                  <c:v>7.8521625000000022</c:v>
                </c:pt>
                <c:pt idx="40">
                  <c:v>8</c:v>
                </c:pt>
                <c:pt idx="41">
                  <c:v>8.1178291666666667</c:v>
                </c:pt>
                <c:pt idx="42">
                  <c:v>8.2026000000000021</c:v>
                </c:pt>
                <c:pt idx="43">
                  <c:v>8.2511624999999995</c:v>
                </c:pt>
                <c:pt idx="44">
                  <c:v>8.26026666666667</c:v>
                </c:pt>
                <c:pt idx="45">
                  <c:v>8.2265625</c:v>
                </c:pt>
                <c:pt idx="46">
                  <c:v>8.1465999999999994</c:v>
                </c:pt>
                <c:pt idx="47">
                  <c:v>8.0168291666666676</c:v>
                </c:pt>
                <c:pt idx="48">
                  <c:v>7.833599999999997</c:v>
                </c:pt>
                <c:pt idx="49">
                  <c:v>7.5931625000000018</c:v>
                </c:pt>
                <c:pt idx="50">
                  <c:v>7.2916666666666714</c:v>
                </c:pt>
                <c:pt idx="51">
                  <c:v>6.9251625000000097</c:v>
                </c:pt>
                <c:pt idx="52">
                  <c:v>6.48960000000001</c:v>
                </c:pt>
                <c:pt idx="53">
                  <c:v>5.9808291666666875</c:v>
                </c:pt>
                <c:pt idx="54">
                  <c:v>5.3946000000000183</c:v>
                </c:pt>
                <c:pt idx="55">
                  <c:v>4.7265625000000284</c:v>
                </c:pt>
                <c:pt idx="56">
                  <c:v>3.9722666666666981</c:v>
                </c:pt>
                <c:pt idx="57">
                  <c:v>3.1271625000000327</c:v>
                </c:pt>
                <c:pt idx="58">
                  <c:v>2.1866000000000412</c:v>
                </c:pt>
                <c:pt idx="59">
                  <c:v>1.1458291666667151</c:v>
                </c:pt>
                <c:pt idx="60">
                  <c:v>6.3948846218409017E-14</c:v>
                </c:pt>
                <c:pt idx="61">
                  <c:v>-1.2558374999999273</c:v>
                </c:pt>
                <c:pt idx="62">
                  <c:v>-2.6267333333332488</c:v>
                </c:pt>
                <c:pt idx="63">
                  <c:v>-4.1178374999999079</c:v>
                </c:pt>
                <c:pt idx="64">
                  <c:v>-5.73439999999988</c:v>
                </c:pt>
                <c:pt idx="65">
                  <c:v>-7.4817708333332149</c:v>
                </c:pt>
                <c:pt idx="66">
                  <c:v>-9.3653999999998661</c:v>
                </c:pt>
                <c:pt idx="67">
                  <c:v>-11.390837499999833</c:v>
                </c:pt>
                <c:pt idx="68">
                  <c:v>-13.563733333333133</c:v>
                </c:pt>
                <c:pt idx="69">
                  <c:v>-15.8898374999998</c:v>
                </c:pt>
                <c:pt idx="70">
                  <c:v>-18.374999999999758</c:v>
                </c:pt>
                <c:pt idx="71">
                  <c:v>-21.025170833333078</c:v>
                </c:pt>
                <c:pt idx="72">
                  <c:v>-23.846399999999718</c:v>
                </c:pt>
                <c:pt idx="73">
                  <c:v>-26.844837499999699</c:v>
                </c:pt>
                <c:pt idx="74">
                  <c:v>-30.026733333332999</c:v>
                </c:pt>
                <c:pt idx="75">
                  <c:v>-33.398437499999631</c:v>
                </c:pt>
                <c:pt idx="76">
                  <c:v>-36.966399999999595</c:v>
                </c:pt>
                <c:pt idx="77">
                  <c:v>-40.737170833332883</c:v>
                </c:pt>
                <c:pt idx="78">
                  <c:v>-44.717399999999543</c:v>
                </c:pt>
                <c:pt idx="79">
                  <c:v>-48.91383749999946</c:v>
                </c:pt>
                <c:pt idx="80">
                  <c:v>-53.333333333332774</c:v>
                </c:pt>
                <c:pt idx="81">
                  <c:v>-57.982837499999334</c:v>
                </c:pt>
                <c:pt idx="82">
                  <c:v>-62.869399999999331</c:v>
                </c:pt>
                <c:pt idx="83">
                  <c:v>-68.000170833332589</c:v>
                </c:pt>
                <c:pt idx="84">
                  <c:v>-73.382399999999222</c:v>
                </c:pt>
                <c:pt idx="85">
                  <c:v>-79.023437499999176</c:v>
                </c:pt>
                <c:pt idx="86">
                  <c:v>-84.930733333332455</c:v>
                </c:pt>
                <c:pt idx="87">
                  <c:v>-91.111837499999041</c:v>
                </c:pt>
                <c:pt idx="88">
                  <c:v>-97.574399999998974</c:v>
                </c:pt>
                <c:pt idx="89">
                  <c:v>-104.32617083333224</c:v>
                </c:pt>
                <c:pt idx="90">
                  <c:v>-111.37499999999886</c:v>
                </c:pt>
                <c:pt idx="91">
                  <c:v>-118.72883749999875</c:v>
                </c:pt>
                <c:pt idx="92">
                  <c:v>-126.39573333333195</c:v>
                </c:pt>
                <c:pt idx="93">
                  <c:v>-134.38383749999863</c:v>
                </c:pt>
                <c:pt idx="94">
                  <c:v>-142.7013999999985</c:v>
                </c:pt>
                <c:pt idx="95">
                  <c:v>-151.35677083333172</c:v>
                </c:pt>
                <c:pt idx="96">
                  <c:v>-160.35839999999831</c:v>
                </c:pt>
                <c:pt idx="97">
                  <c:v>-169.71483749999825</c:v>
                </c:pt>
                <c:pt idx="98">
                  <c:v>-179.43473333333151</c:v>
                </c:pt>
                <c:pt idx="99">
                  <c:v>-189.52683749999801</c:v>
                </c:pt>
                <c:pt idx="100">
                  <c:v>-199.99999999999787</c:v>
                </c:pt>
              </c:numCache>
            </c:numRef>
          </c:yVal>
          <c:smooth val="1"/>
        </c:ser>
        <c:ser>
          <c:idx val="12"/>
          <c:order val="10"/>
          <c:marker>
            <c:symbol val="none"/>
          </c:marker>
          <c:xVal>
            <c:numRef>
              <c:f>agregátníPF4!$B$50</c:f>
              <c:numCache>
                <c:formatCode>General</c:formatCode>
                <c:ptCount val="1"/>
                <c:pt idx="0">
                  <c:v>4.2000000000000011</c:v>
                </c:pt>
              </c:numCache>
            </c:numRef>
          </c:xVal>
          <c:yVal>
            <c:numLit>
              <c:formatCode>General</c:formatCode>
              <c:ptCount val="1"/>
              <c:pt idx="0">
                <c:v>0</c:v>
              </c:pt>
            </c:numLit>
          </c:yVal>
          <c:smooth val="1"/>
        </c:ser>
        <c:dLbls>
          <c:showLegendKey val="0"/>
          <c:showVal val="0"/>
          <c:showCatName val="0"/>
          <c:showSerName val="0"/>
          <c:showPercent val="0"/>
          <c:showBubbleSize val="0"/>
        </c:dLbls>
        <c:axId val="216913408"/>
        <c:axId val="216915328"/>
      </c:scatterChart>
      <c:scatterChart>
        <c:scatterStyle val="lineMarker"/>
        <c:varyColors val="0"/>
        <c:ser>
          <c:idx val="13"/>
          <c:order val="11"/>
          <c:tx>
            <c:strRef>
              <c:f>agregátníPF4!$T$3</c:f>
              <c:strCache>
                <c:ptCount val="1"/>
                <c:pt idx="0">
                  <c:v>inflexní bod</c:v>
                </c:pt>
              </c:strCache>
            </c:strRef>
          </c:tx>
          <c:spPr>
            <a:ln w="25400">
              <a:solidFill>
                <a:srgbClr val="FF0000"/>
              </a:solidFill>
              <a:prstDash val="sysDot"/>
            </a:ln>
          </c:spPr>
          <c:marker>
            <c:symbol val="none"/>
          </c:marker>
          <c:xVal>
            <c:numRef>
              <c:f>agregátníPF4!$T$1:$T$2</c:f>
              <c:numCache>
                <c:formatCode>General</c:formatCode>
                <c:ptCount val="2"/>
                <c:pt idx="0">
                  <c:v>2.7320508075688772</c:v>
                </c:pt>
                <c:pt idx="1">
                  <c:v>2.7320508075688772</c:v>
                </c:pt>
              </c:numCache>
            </c:numRef>
          </c:xVal>
          <c:yVal>
            <c:numRef>
              <c:f>agregátníPF4!$U$1:$U$2</c:f>
              <c:numCache>
                <c:formatCode>General</c:formatCode>
                <c:ptCount val="2"/>
                <c:pt idx="0">
                  <c:v>4.8094010767585029</c:v>
                </c:pt>
                <c:pt idx="1">
                  <c:v>0</c:v>
                </c:pt>
              </c:numCache>
            </c:numRef>
          </c:yVal>
          <c:smooth val="0"/>
        </c:ser>
        <c:ser>
          <c:idx val="14"/>
          <c:order val="12"/>
          <c:tx>
            <c:strRef>
              <c:f>agregátníPF4!$V$3</c:f>
              <c:strCache>
                <c:ptCount val="1"/>
                <c:pt idx="0">
                  <c:v>bod max EF.</c:v>
                </c:pt>
              </c:strCache>
            </c:strRef>
          </c:tx>
          <c:spPr>
            <a:ln w="25400">
              <a:solidFill>
                <a:srgbClr val="FFC000"/>
              </a:solidFill>
              <a:prstDash val="sysDot"/>
            </a:ln>
          </c:spPr>
          <c:marker>
            <c:symbol val="none"/>
          </c:marker>
          <c:dPt>
            <c:idx val="1"/>
            <c:bubble3D val="0"/>
            <c:spPr>
              <a:ln w="25400">
                <a:solidFill>
                  <a:schemeClr val="bg2">
                    <a:lumMod val="50000"/>
                  </a:schemeClr>
                </a:solidFill>
                <a:prstDash val="sysDot"/>
              </a:ln>
            </c:spPr>
          </c:dPt>
          <c:xVal>
            <c:numRef>
              <c:f>agregátníPF4!$V$1:$V$2</c:f>
              <c:numCache>
                <c:formatCode>0.0</c:formatCode>
                <c:ptCount val="2"/>
                <c:pt idx="0">
                  <c:v>3.7370341836426597</c:v>
                </c:pt>
                <c:pt idx="1">
                  <c:v>3.7370341836426597</c:v>
                </c:pt>
              </c:numCache>
            </c:numRef>
          </c:xVal>
          <c:yVal>
            <c:numRef>
              <c:f>agregátníPF4!$W$1:$W$2</c:f>
              <c:numCache>
                <c:formatCode>General</c:formatCode>
                <c:ptCount val="2"/>
                <c:pt idx="0">
                  <c:v>7.554545313634625</c:v>
                </c:pt>
                <c:pt idx="1">
                  <c:v>0</c:v>
                </c:pt>
              </c:numCache>
            </c:numRef>
          </c:yVal>
          <c:smooth val="0"/>
        </c:ser>
        <c:ser>
          <c:idx val="15"/>
          <c:order val="13"/>
          <c:tx>
            <c:strRef>
              <c:f>agregátníPF4!$X$3</c:f>
              <c:strCache>
                <c:ptCount val="1"/>
                <c:pt idx="0">
                  <c:v>bod max Y</c:v>
                </c:pt>
              </c:strCache>
            </c:strRef>
          </c:tx>
          <c:spPr>
            <a:ln w="25400">
              <a:solidFill>
                <a:schemeClr val="accent1">
                  <a:lumMod val="50000"/>
                </a:schemeClr>
              </a:solidFill>
              <a:prstDash val="sysDot"/>
            </a:ln>
          </c:spPr>
          <c:marker>
            <c:symbol val="none"/>
          </c:marker>
          <c:dPt>
            <c:idx val="0"/>
            <c:marker>
              <c:symbol val="circle"/>
              <c:size val="6"/>
              <c:spPr>
                <a:solidFill>
                  <a:srgbClr val="00FFFF"/>
                </a:solidFill>
                <a:ln>
                  <a:solidFill>
                    <a:schemeClr val="tx1"/>
                  </a:solidFill>
                </a:ln>
              </c:spPr>
            </c:marker>
            <c:bubble3D val="0"/>
          </c:dPt>
          <c:xVal>
            <c:numRef>
              <c:f>agregátníPF4!$X$1:$X$2</c:f>
              <c:numCache>
                <c:formatCode>0.0</c:formatCode>
                <c:ptCount val="2"/>
                <c:pt idx="0">
                  <c:v>4.4000000000000004</c:v>
                </c:pt>
                <c:pt idx="1">
                  <c:v>4.4000000000000004</c:v>
                </c:pt>
              </c:numCache>
            </c:numRef>
          </c:xVal>
          <c:yVal>
            <c:numRef>
              <c:f>agregátníPF4!$Y$1:$Y$2</c:f>
              <c:numCache>
                <c:formatCode>General</c:formatCode>
                <c:ptCount val="2"/>
                <c:pt idx="0">
                  <c:v>8.26026666666667</c:v>
                </c:pt>
                <c:pt idx="1">
                  <c:v>0</c:v>
                </c:pt>
              </c:numCache>
            </c:numRef>
          </c:yVal>
          <c:smooth val="0"/>
        </c:ser>
        <c:ser>
          <c:idx val="16"/>
          <c:order val="14"/>
          <c:tx>
            <c:strRef>
              <c:f>agregátníPF4!$X$3</c:f>
              <c:strCache>
                <c:ptCount val="1"/>
                <c:pt idx="0">
                  <c:v>bod max Y</c:v>
                </c:pt>
              </c:strCache>
            </c:strRef>
          </c:tx>
          <c:marker>
            <c:symbol val="none"/>
          </c:marker>
          <c:dPt>
            <c:idx val="0"/>
            <c:marker>
              <c:symbol val="circle"/>
              <c:size val="6"/>
              <c:spPr>
                <a:solidFill>
                  <a:srgbClr val="00FFFF"/>
                </a:solidFill>
                <a:ln>
                  <a:solidFill>
                    <a:schemeClr val="tx1"/>
                  </a:solidFill>
                </a:ln>
              </c:spPr>
            </c:marker>
            <c:bubble3D val="0"/>
          </c:dPt>
          <c:xVal>
            <c:numRef>
              <c:f>agregátníPF4!$X$2</c:f>
              <c:numCache>
                <c:formatCode>0.0</c:formatCode>
                <c:ptCount val="1"/>
                <c:pt idx="0">
                  <c:v>4.4000000000000004</c:v>
                </c:pt>
              </c:numCache>
            </c:numRef>
          </c:xVal>
          <c:yVal>
            <c:numRef>
              <c:f>agregátníPF4!$Y$2</c:f>
              <c:numCache>
                <c:formatCode>General</c:formatCode>
                <c:ptCount val="1"/>
                <c:pt idx="0">
                  <c:v>0</c:v>
                </c:pt>
              </c:numCache>
            </c:numRef>
          </c:yVal>
          <c:smooth val="0"/>
        </c:ser>
        <c:ser>
          <c:idx val="17"/>
          <c:order val="15"/>
          <c:tx>
            <c:strRef>
              <c:f>agregátníPF4!$V$3</c:f>
              <c:strCache>
                <c:ptCount val="1"/>
                <c:pt idx="0">
                  <c:v>bod max EF.</c:v>
                </c:pt>
              </c:strCache>
            </c:strRef>
          </c:tx>
          <c:marker>
            <c:symbol val="circle"/>
            <c:size val="6"/>
            <c:spPr>
              <a:solidFill>
                <a:srgbClr val="FFFF00"/>
              </a:solidFill>
              <a:ln>
                <a:solidFill>
                  <a:schemeClr val="tx1"/>
                </a:solidFill>
              </a:ln>
            </c:spPr>
          </c:marker>
          <c:xVal>
            <c:numRef>
              <c:f>agregátníPF4!$V$2</c:f>
              <c:numCache>
                <c:formatCode>0.0</c:formatCode>
                <c:ptCount val="1"/>
                <c:pt idx="0">
                  <c:v>3.7370341836426597</c:v>
                </c:pt>
              </c:numCache>
            </c:numRef>
          </c:xVal>
          <c:yVal>
            <c:numRef>
              <c:f>agregátníPF4!$W$2</c:f>
              <c:numCache>
                <c:formatCode>General</c:formatCode>
                <c:ptCount val="1"/>
                <c:pt idx="0">
                  <c:v>0</c:v>
                </c:pt>
              </c:numCache>
            </c:numRef>
          </c:yVal>
          <c:smooth val="0"/>
        </c:ser>
        <c:ser>
          <c:idx val="18"/>
          <c:order val="16"/>
          <c:tx>
            <c:strRef>
              <c:f>agregátníPF4!$S$7</c:f>
              <c:strCache>
                <c:ptCount val="1"/>
                <c:pt idx="0">
                  <c:v>0,5</c:v>
                </c:pt>
              </c:strCache>
            </c:strRef>
          </c:tx>
          <c:spPr>
            <a:ln w="15875">
              <a:solidFill>
                <a:schemeClr val="bg1">
                  <a:lumMod val="50000"/>
                </a:schemeClr>
              </a:solidFill>
            </a:ln>
          </c:spPr>
          <c:marker>
            <c:symbol val="none"/>
          </c:marker>
          <c:dPt>
            <c:idx val="1"/>
            <c:bubble3D val="0"/>
            <c:spPr>
              <a:ln w="15875">
                <a:solidFill>
                  <a:schemeClr val="bg1">
                    <a:lumMod val="75000"/>
                  </a:schemeClr>
                </a:solidFill>
              </a:ln>
            </c:spPr>
          </c:dPt>
          <c:xVal>
            <c:numRef>
              <c:f>agregátníPF4!$R$8:$R$9</c:f>
              <c:numCache>
                <c:formatCode>General</c:formatCode>
                <c:ptCount val="2"/>
                <c:pt idx="0">
                  <c:v>0</c:v>
                </c:pt>
                <c:pt idx="1">
                  <c:v>10</c:v>
                </c:pt>
              </c:numCache>
            </c:numRef>
          </c:xVal>
          <c:yVal>
            <c:numRef>
              <c:f>agregátníPF4!$S$8:$S$9</c:f>
              <c:numCache>
                <c:formatCode>General</c:formatCode>
                <c:ptCount val="2"/>
                <c:pt idx="0">
                  <c:v>0</c:v>
                </c:pt>
                <c:pt idx="1">
                  <c:v>5</c:v>
                </c:pt>
              </c:numCache>
            </c:numRef>
          </c:yVal>
          <c:smooth val="0"/>
        </c:ser>
        <c:ser>
          <c:idx val="19"/>
          <c:order val="17"/>
          <c:tx>
            <c:strRef>
              <c:f>agregátníPF4!$T$7</c:f>
              <c:strCache>
                <c:ptCount val="1"/>
                <c:pt idx="0">
                  <c:v>1</c:v>
                </c:pt>
              </c:strCache>
            </c:strRef>
          </c:tx>
          <c:spPr>
            <a:ln w="15875">
              <a:solidFill>
                <a:schemeClr val="bg1">
                  <a:lumMod val="75000"/>
                </a:schemeClr>
              </a:solidFill>
            </a:ln>
          </c:spPr>
          <c:marker>
            <c:symbol val="none"/>
          </c:marker>
          <c:xVal>
            <c:numRef>
              <c:f>agregátníPF4!$R$8:$R$9</c:f>
              <c:numCache>
                <c:formatCode>General</c:formatCode>
                <c:ptCount val="2"/>
                <c:pt idx="0">
                  <c:v>0</c:v>
                </c:pt>
                <c:pt idx="1">
                  <c:v>10</c:v>
                </c:pt>
              </c:numCache>
            </c:numRef>
          </c:xVal>
          <c:yVal>
            <c:numRef>
              <c:f>agregátníPF4!$T$8:$T$9</c:f>
              <c:numCache>
                <c:formatCode>General</c:formatCode>
                <c:ptCount val="2"/>
                <c:pt idx="0">
                  <c:v>0</c:v>
                </c:pt>
                <c:pt idx="1">
                  <c:v>10</c:v>
                </c:pt>
              </c:numCache>
            </c:numRef>
          </c:yVal>
          <c:smooth val="0"/>
        </c:ser>
        <c:ser>
          <c:idx val="20"/>
          <c:order val="18"/>
          <c:tx>
            <c:strRef>
              <c:f>agregátníPF4!$U$7</c:f>
              <c:strCache>
                <c:ptCount val="1"/>
                <c:pt idx="0">
                  <c:v>2</c:v>
                </c:pt>
              </c:strCache>
            </c:strRef>
          </c:tx>
          <c:spPr>
            <a:ln w="12700">
              <a:solidFill>
                <a:schemeClr val="bg1">
                  <a:lumMod val="75000"/>
                </a:schemeClr>
              </a:solidFill>
            </a:ln>
          </c:spPr>
          <c:marker>
            <c:symbol val="none"/>
          </c:marker>
          <c:xVal>
            <c:numRef>
              <c:f>agregátníPF4!$R$8:$R$9</c:f>
              <c:numCache>
                <c:formatCode>General</c:formatCode>
                <c:ptCount val="2"/>
                <c:pt idx="0">
                  <c:v>0</c:v>
                </c:pt>
                <c:pt idx="1">
                  <c:v>10</c:v>
                </c:pt>
              </c:numCache>
            </c:numRef>
          </c:xVal>
          <c:yVal>
            <c:numRef>
              <c:f>agregátníPF4!$U$8:$U$9</c:f>
              <c:numCache>
                <c:formatCode>General</c:formatCode>
                <c:ptCount val="2"/>
                <c:pt idx="0">
                  <c:v>0</c:v>
                </c:pt>
                <c:pt idx="1">
                  <c:v>20</c:v>
                </c:pt>
              </c:numCache>
            </c:numRef>
          </c:yVal>
          <c:smooth val="0"/>
        </c:ser>
        <c:ser>
          <c:idx val="21"/>
          <c:order val="19"/>
          <c:tx>
            <c:strRef>
              <c:f>agregátníPF4!$V$7</c:f>
              <c:strCache>
                <c:ptCount val="1"/>
                <c:pt idx="0">
                  <c:v>3</c:v>
                </c:pt>
              </c:strCache>
            </c:strRef>
          </c:tx>
          <c:spPr>
            <a:ln w="15875">
              <a:solidFill>
                <a:schemeClr val="bg1">
                  <a:lumMod val="75000"/>
                </a:schemeClr>
              </a:solidFill>
            </a:ln>
          </c:spPr>
          <c:marker>
            <c:symbol val="none"/>
          </c:marker>
          <c:xVal>
            <c:numRef>
              <c:f>agregátníPF4!$R$8:$R$9</c:f>
              <c:numCache>
                <c:formatCode>General</c:formatCode>
                <c:ptCount val="2"/>
                <c:pt idx="0">
                  <c:v>0</c:v>
                </c:pt>
                <c:pt idx="1">
                  <c:v>10</c:v>
                </c:pt>
              </c:numCache>
            </c:numRef>
          </c:xVal>
          <c:yVal>
            <c:numRef>
              <c:f>agregátníPF4!$V$8:$V$9</c:f>
              <c:numCache>
                <c:formatCode>General</c:formatCode>
                <c:ptCount val="2"/>
                <c:pt idx="0">
                  <c:v>0</c:v>
                </c:pt>
                <c:pt idx="1">
                  <c:v>30</c:v>
                </c:pt>
              </c:numCache>
            </c:numRef>
          </c:yVal>
          <c:smooth val="0"/>
        </c:ser>
        <c:dLbls>
          <c:showLegendKey val="0"/>
          <c:showVal val="0"/>
          <c:showCatName val="0"/>
          <c:showSerName val="0"/>
          <c:showPercent val="0"/>
          <c:showBubbleSize val="0"/>
        </c:dLbls>
        <c:axId val="216913408"/>
        <c:axId val="216915328"/>
      </c:scatterChart>
      <c:valAx>
        <c:axId val="216913408"/>
        <c:scaling>
          <c:orientation val="minMax"/>
          <c:max val="6"/>
          <c:min val="0"/>
        </c:scaling>
        <c:delete val="0"/>
        <c:axPos val="b"/>
        <c:majorGridlines>
          <c:spPr>
            <a:ln>
              <a:solidFill>
                <a:schemeClr val="bg1">
                  <a:lumMod val="85000"/>
                </a:schemeClr>
              </a:solidFill>
            </a:ln>
          </c:spPr>
        </c:majorGridlines>
        <c:title>
          <c:tx>
            <c:rich>
              <a:bodyPr/>
              <a:lstStyle/>
              <a:p>
                <a:pPr>
                  <a:defRPr/>
                </a:pPr>
                <a:r>
                  <a:rPr lang="en-US" sz="1050"/>
                  <a:t>výrobní faktor</a:t>
                </a:r>
              </a:p>
            </c:rich>
          </c:tx>
          <c:overlay val="0"/>
        </c:title>
        <c:numFmt formatCode="General" sourceLinked="1"/>
        <c:majorTickMark val="out"/>
        <c:minorTickMark val="none"/>
        <c:tickLblPos val="nextTo"/>
        <c:crossAx val="216915328"/>
        <c:crosses val="autoZero"/>
        <c:crossBetween val="midCat"/>
        <c:majorUnit val="0.5"/>
      </c:valAx>
      <c:valAx>
        <c:axId val="216915328"/>
        <c:scaling>
          <c:orientation val="minMax"/>
          <c:max val="10"/>
          <c:min val="-1"/>
        </c:scaling>
        <c:delete val="0"/>
        <c:axPos val="l"/>
        <c:majorGridlines>
          <c:spPr>
            <a:ln>
              <a:solidFill>
                <a:schemeClr val="bg1">
                  <a:lumMod val="65000"/>
                </a:schemeClr>
              </a:solidFill>
            </a:ln>
          </c:spPr>
        </c:majorGridlines>
        <c:title>
          <c:tx>
            <c:rich>
              <a:bodyPr rot="-5400000" vert="horz"/>
              <a:lstStyle/>
              <a:p>
                <a:pPr>
                  <a:defRPr sz="1100"/>
                </a:pPr>
                <a:r>
                  <a:rPr lang="en-US" sz="1100"/>
                  <a:t>produkt</a:t>
                </a:r>
              </a:p>
            </c:rich>
          </c:tx>
          <c:overlay val="0"/>
        </c:title>
        <c:numFmt formatCode="General" sourceLinked="1"/>
        <c:majorTickMark val="out"/>
        <c:minorTickMark val="none"/>
        <c:tickLblPos val="nextTo"/>
        <c:crossAx val="216913408"/>
        <c:crosses val="autoZero"/>
        <c:crossBetween val="midCat"/>
        <c:majorUnit val="1"/>
      </c:valAx>
      <c:spPr>
        <a:solidFill>
          <a:srgbClr val="FFFFCC"/>
        </a:solidFill>
      </c:spPr>
    </c:plotArea>
    <c:plotVisOnly val="1"/>
    <c:dispBlanksAs val="gap"/>
    <c:showDLblsOverMax val="0"/>
  </c:chart>
  <c:spPr>
    <a:solidFill>
      <a:schemeClr val="accent1">
        <a:lumMod val="20000"/>
        <a:lumOff val="80000"/>
      </a:schemeClr>
    </a:solidFill>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9053856423542243E-2"/>
          <c:y val="2.7217383225326918E-2"/>
          <c:w val="0.82717937171058509"/>
          <c:h val="0.933765728948311"/>
        </c:manualLayout>
      </c:layout>
      <c:scatterChart>
        <c:scatterStyle val="smoothMarker"/>
        <c:varyColors val="0"/>
        <c:ser>
          <c:idx val="0"/>
          <c:order val="0"/>
          <c:tx>
            <c:strRef>
              <c:f>agregátníPF4Redistr!$E$7</c:f>
              <c:strCache>
                <c:ptCount val="1"/>
                <c:pt idx="0">
                  <c:v>y</c:v>
                </c:pt>
              </c:strCache>
            </c:strRef>
          </c:tx>
          <c:spPr>
            <a:effectLst>
              <a:glow rad="63500">
                <a:schemeClr val="accent3">
                  <a:satMod val="175000"/>
                  <a:alpha val="40000"/>
                </a:schemeClr>
              </a:glow>
            </a:effectLst>
          </c:spPr>
          <c:marker>
            <c:symbol val="none"/>
          </c:marker>
          <c:dPt>
            <c:idx val="8"/>
            <c:bubble3D val="0"/>
          </c:dPt>
          <c:dPt>
            <c:idx val="43"/>
            <c:bubble3D val="0"/>
          </c:dPt>
          <c:xVal>
            <c:numRef>
              <c:f>agregátníPF4Redistr!$C$8:$C$108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agregátníPF4Redistr!$E$8:$E$108</c:f>
              <c:numCache>
                <c:formatCode>General</c:formatCode>
                <c:ptCount val="101"/>
                <c:pt idx="0">
                  <c:v>0</c:v>
                </c:pt>
                <c:pt idx="1">
                  <c:v>5.1625000000000004E-3</c:v>
                </c:pt>
                <c:pt idx="2">
                  <c:v>2.126666666666667E-2</c:v>
                </c:pt>
                <c:pt idx="3">
                  <c:v>4.9162500000000019E-2</c:v>
                </c:pt>
                <c:pt idx="4">
                  <c:v>8.9600000000000013E-2</c:v>
                </c:pt>
                <c:pt idx="5">
                  <c:v>0.14322916666666669</c:v>
                </c:pt>
                <c:pt idx="6">
                  <c:v>0.21060000000000001</c:v>
                </c:pt>
                <c:pt idx="7">
                  <c:v>0.29216249999999999</c:v>
                </c:pt>
                <c:pt idx="8">
                  <c:v>0.38826666666666659</c:v>
                </c:pt>
                <c:pt idx="9">
                  <c:v>0.49916249999999984</c:v>
                </c:pt>
                <c:pt idx="10">
                  <c:v>0.62499999999999989</c:v>
                </c:pt>
                <c:pt idx="11">
                  <c:v>0.76582916666666645</c:v>
                </c:pt>
                <c:pt idx="12">
                  <c:v>0.92159999999999997</c:v>
                </c:pt>
                <c:pt idx="13">
                  <c:v>1.0921625000000001</c:v>
                </c:pt>
                <c:pt idx="14">
                  <c:v>1.2772666666666668</c:v>
                </c:pt>
                <c:pt idx="15">
                  <c:v>1.4765625000000004</c:v>
                </c:pt>
                <c:pt idx="16">
                  <c:v>1.6896000000000007</c:v>
                </c:pt>
                <c:pt idx="17">
                  <c:v>1.9158291666666676</c:v>
                </c:pt>
                <c:pt idx="18">
                  <c:v>2.1546000000000012</c:v>
                </c:pt>
                <c:pt idx="19">
                  <c:v>2.4051625000000012</c:v>
                </c:pt>
                <c:pt idx="20">
                  <c:v>2.6666666666666679</c:v>
                </c:pt>
                <c:pt idx="21">
                  <c:v>2.9381625000000011</c:v>
                </c:pt>
                <c:pt idx="22">
                  <c:v>3.2186000000000017</c:v>
                </c:pt>
                <c:pt idx="23">
                  <c:v>3.5068291666666687</c:v>
                </c:pt>
                <c:pt idx="24">
                  <c:v>3.8016000000000028</c:v>
                </c:pt>
                <c:pt idx="25">
                  <c:v>4.1015625000000027</c:v>
                </c:pt>
                <c:pt idx="26">
                  <c:v>4.4052666666666687</c:v>
                </c:pt>
                <c:pt idx="27">
                  <c:v>4.7111625000000039</c:v>
                </c:pt>
                <c:pt idx="28">
                  <c:v>5.0176000000000034</c:v>
                </c:pt>
                <c:pt idx="29">
                  <c:v>5.3228291666666703</c:v>
                </c:pt>
                <c:pt idx="30">
                  <c:v>5.6250000000000036</c:v>
                </c:pt>
                <c:pt idx="31">
                  <c:v>5.9221625000000042</c:v>
                </c:pt>
                <c:pt idx="32">
                  <c:v>6.2122666666666699</c:v>
                </c:pt>
                <c:pt idx="33">
                  <c:v>6.4931625000000039</c:v>
                </c:pt>
                <c:pt idx="34">
                  <c:v>6.7626000000000044</c:v>
                </c:pt>
                <c:pt idx="35">
                  <c:v>7.0182291666666705</c:v>
                </c:pt>
                <c:pt idx="36">
                  <c:v>7.2576000000000036</c:v>
                </c:pt>
                <c:pt idx="37">
                  <c:v>7.4781625000000034</c:v>
                </c:pt>
                <c:pt idx="38">
                  <c:v>7.677266666666668</c:v>
                </c:pt>
                <c:pt idx="39">
                  <c:v>7.8521625000000022</c:v>
                </c:pt>
                <c:pt idx="40">
                  <c:v>8</c:v>
                </c:pt>
                <c:pt idx="41">
                  <c:v>8.1178291666666667</c:v>
                </c:pt>
                <c:pt idx="42">
                  <c:v>8.2026000000000021</c:v>
                </c:pt>
                <c:pt idx="43">
                  <c:v>8.2511624999999995</c:v>
                </c:pt>
                <c:pt idx="44">
                  <c:v>8.26026666666667</c:v>
                </c:pt>
                <c:pt idx="45">
                  <c:v>8.26026666666667</c:v>
                </c:pt>
                <c:pt idx="46">
                  <c:v>8.26026666666667</c:v>
                </c:pt>
                <c:pt idx="47">
                  <c:v>8.26026666666667</c:v>
                </c:pt>
                <c:pt idx="48">
                  <c:v>8.26026666666667</c:v>
                </c:pt>
                <c:pt idx="49">
                  <c:v>8.26026666666667</c:v>
                </c:pt>
                <c:pt idx="50">
                  <c:v>8.26026666666667</c:v>
                </c:pt>
                <c:pt idx="51">
                  <c:v>8.26026666666667</c:v>
                </c:pt>
                <c:pt idx="52">
                  <c:v>8.26026666666667</c:v>
                </c:pt>
                <c:pt idx="53">
                  <c:v>8.26026666666667</c:v>
                </c:pt>
                <c:pt idx="54">
                  <c:v>8.26026666666667</c:v>
                </c:pt>
                <c:pt idx="55">
                  <c:v>8.26026666666667</c:v>
                </c:pt>
                <c:pt idx="56">
                  <c:v>8.26026666666667</c:v>
                </c:pt>
                <c:pt idx="57">
                  <c:v>8.26026666666667</c:v>
                </c:pt>
                <c:pt idx="58">
                  <c:v>8.26026666666667</c:v>
                </c:pt>
                <c:pt idx="59">
                  <c:v>8.26026666666667</c:v>
                </c:pt>
                <c:pt idx="60">
                  <c:v>8.26026666666667</c:v>
                </c:pt>
                <c:pt idx="61">
                  <c:v>8.26026666666667</c:v>
                </c:pt>
                <c:pt idx="62">
                  <c:v>8.26026666666667</c:v>
                </c:pt>
                <c:pt idx="63">
                  <c:v>8.26026666666667</c:v>
                </c:pt>
                <c:pt idx="64">
                  <c:v>8.26026666666667</c:v>
                </c:pt>
                <c:pt idx="65">
                  <c:v>8.26026666666667</c:v>
                </c:pt>
                <c:pt idx="66">
                  <c:v>8.26026666666667</c:v>
                </c:pt>
                <c:pt idx="67">
                  <c:v>8.26026666666667</c:v>
                </c:pt>
                <c:pt idx="68">
                  <c:v>8.26026666666667</c:v>
                </c:pt>
                <c:pt idx="69">
                  <c:v>8.26026666666667</c:v>
                </c:pt>
                <c:pt idx="70">
                  <c:v>8.26026666666667</c:v>
                </c:pt>
                <c:pt idx="71">
                  <c:v>8.26026666666667</c:v>
                </c:pt>
                <c:pt idx="72">
                  <c:v>8.26026666666667</c:v>
                </c:pt>
                <c:pt idx="73">
                  <c:v>8.26026666666667</c:v>
                </c:pt>
                <c:pt idx="74">
                  <c:v>8.26026666666667</c:v>
                </c:pt>
                <c:pt idx="75">
                  <c:v>8.26026666666667</c:v>
                </c:pt>
                <c:pt idx="76">
                  <c:v>8.26026666666667</c:v>
                </c:pt>
                <c:pt idx="77">
                  <c:v>8.26026666666667</c:v>
                </c:pt>
                <c:pt idx="78">
                  <c:v>8.26026666666667</c:v>
                </c:pt>
                <c:pt idx="79">
                  <c:v>8.26026666666667</c:v>
                </c:pt>
                <c:pt idx="80">
                  <c:v>8.26026666666667</c:v>
                </c:pt>
                <c:pt idx="81">
                  <c:v>8.26026666666667</c:v>
                </c:pt>
                <c:pt idx="82">
                  <c:v>8.26026666666667</c:v>
                </c:pt>
                <c:pt idx="83">
                  <c:v>8.26026666666667</c:v>
                </c:pt>
                <c:pt idx="84">
                  <c:v>8.26026666666667</c:v>
                </c:pt>
                <c:pt idx="85">
                  <c:v>8.26026666666667</c:v>
                </c:pt>
                <c:pt idx="86">
                  <c:v>8.26026666666667</c:v>
                </c:pt>
                <c:pt idx="87">
                  <c:v>8.26026666666667</c:v>
                </c:pt>
                <c:pt idx="88">
                  <c:v>8.26026666666667</c:v>
                </c:pt>
                <c:pt idx="89">
                  <c:v>8.26026666666667</c:v>
                </c:pt>
                <c:pt idx="90">
                  <c:v>8.26026666666667</c:v>
                </c:pt>
                <c:pt idx="91">
                  <c:v>8.26026666666667</c:v>
                </c:pt>
                <c:pt idx="92">
                  <c:v>8.26026666666667</c:v>
                </c:pt>
                <c:pt idx="93">
                  <c:v>8.26026666666667</c:v>
                </c:pt>
                <c:pt idx="94">
                  <c:v>8.26026666666667</c:v>
                </c:pt>
                <c:pt idx="95">
                  <c:v>8.26026666666667</c:v>
                </c:pt>
                <c:pt idx="96">
                  <c:v>8.26026666666667</c:v>
                </c:pt>
                <c:pt idx="97">
                  <c:v>8.26026666666667</c:v>
                </c:pt>
                <c:pt idx="98">
                  <c:v>8.26026666666667</c:v>
                </c:pt>
                <c:pt idx="99">
                  <c:v>8.26026666666667</c:v>
                </c:pt>
                <c:pt idx="100">
                  <c:v>8.26026666666667</c:v>
                </c:pt>
              </c:numCache>
            </c:numRef>
          </c:yVal>
          <c:smooth val="1"/>
        </c:ser>
        <c:ser>
          <c:idx val="1"/>
          <c:order val="1"/>
          <c:tx>
            <c:strRef>
              <c:f>agregátníPF4Redistr!$F$7</c:f>
              <c:strCache>
                <c:ptCount val="1"/>
                <c:pt idx="0">
                  <c:v>y´</c:v>
                </c:pt>
              </c:strCache>
            </c:strRef>
          </c:tx>
          <c:spPr>
            <a:ln w="25400">
              <a:solidFill>
                <a:schemeClr val="accent4">
                  <a:lumMod val="40000"/>
                  <a:lumOff val="60000"/>
                </a:schemeClr>
              </a:solidFill>
              <a:prstDash val="sysDash"/>
            </a:ln>
          </c:spPr>
          <c:marker>
            <c:symbol val="none"/>
          </c:marker>
          <c:dPt>
            <c:idx val="42"/>
            <c:bubble3D val="0"/>
            <c:spPr>
              <a:ln w="25400">
                <a:solidFill>
                  <a:schemeClr val="bg1">
                    <a:lumMod val="75000"/>
                  </a:schemeClr>
                </a:solidFill>
                <a:prstDash val="sysDash"/>
              </a:ln>
            </c:spPr>
          </c:dPt>
          <c:dPt>
            <c:idx val="43"/>
            <c:bubble3D val="0"/>
            <c:spPr>
              <a:ln w="25400">
                <a:solidFill>
                  <a:schemeClr val="bg1">
                    <a:lumMod val="75000"/>
                  </a:schemeClr>
                </a:solidFill>
                <a:prstDash val="sysDash"/>
              </a:ln>
            </c:spPr>
          </c:dPt>
          <c:dPt>
            <c:idx val="44"/>
            <c:bubble3D val="0"/>
            <c:spPr>
              <a:ln w="25400">
                <a:solidFill>
                  <a:schemeClr val="bg1">
                    <a:lumMod val="75000"/>
                  </a:schemeClr>
                </a:solidFill>
                <a:prstDash val="sysDash"/>
              </a:ln>
            </c:spPr>
          </c:dPt>
          <c:dPt>
            <c:idx val="45"/>
            <c:bubble3D val="0"/>
            <c:spPr>
              <a:ln w="25400">
                <a:solidFill>
                  <a:schemeClr val="accent2">
                    <a:lumMod val="75000"/>
                  </a:schemeClr>
                </a:solidFill>
                <a:prstDash val="sysDash"/>
              </a:ln>
            </c:spPr>
          </c:dPt>
          <c:dPt>
            <c:idx val="46"/>
            <c:bubble3D val="0"/>
            <c:spPr>
              <a:ln w="25400">
                <a:solidFill>
                  <a:schemeClr val="accent2">
                    <a:lumMod val="75000"/>
                  </a:schemeClr>
                </a:solidFill>
                <a:prstDash val="sysDash"/>
              </a:ln>
            </c:spPr>
          </c:dPt>
          <c:dPt>
            <c:idx val="47"/>
            <c:bubble3D val="0"/>
            <c:spPr>
              <a:ln w="25400">
                <a:solidFill>
                  <a:schemeClr val="accent2">
                    <a:lumMod val="75000"/>
                  </a:schemeClr>
                </a:solidFill>
                <a:prstDash val="sysDash"/>
              </a:ln>
            </c:spPr>
          </c:dPt>
          <c:dPt>
            <c:idx val="48"/>
            <c:bubble3D val="0"/>
            <c:spPr>
              <a:ln w="25400">
                <a:solidFill>
                  <a:schemeClr val="accent2">
                    <a:lumMod val="75000"/>
                  </a:schemeClr>
                </a:solidFill>
                <a:prstDash val="sysDash"/>
              </a:ln>
            </c:spPr>
          </c:dPt>
          <c:dPt>
            <c:idx val="49"/>
            <c:bubble3D val="0"/>
            <c:spPr>
              <a:ln w="25400">
                <a:solidFill>
                  <a:schemeClr val="accent2">
                    <a:lumMod val="75000"/>
                  </a:schemeClr>
                </a:solidFill>
                <a:prstDash val="sysDash"/>
              </a:ln>
            </c:spPr>
          </c:dPt>
          <c:dPt>
            <c:idx val="50"/>
            <c:bubble3D val="0"/>
            <c:spPr>
              <a:ln w="25400">
                <a:solidFill>
                  <a:schemeClr val="accent2">
                    <a:lumMod val="75000"/>
                  </a:schemeClr>
                </a:solidFill>
                <a:prstDash val="sysDash"/>
              </a:ln>
            </c:spPr>
          </c:dPt>
          <c:dPt>
            <c:idx val="51"/>
            <c:bubble3D val="0"/>
            <c:spPr>
              <a:ln w="25400">
                <a:solidFill>
                  <a:schemeClr val="accent2">
                    <a:lumMod val="75000"/>
                  </a:schemeClr>
                </a:solidFill>
                <a:prstDash val="sysDash"/>
              </a:ln>
            </c:spPr>
          </c:dPt>
          <c:dPt>
            <c:idx val="52"/>
            <c:bubble3D val="0"/>
            <c:spPr>
              <a:ln w="25400">
                <a:solidFill>
                  <a:schemeClr val="accent2">
                    <a:lumMod val="75000"/>
                  </a:schemeClr>
                </a:solidFill>
                <a:prstDash val="sysDash"/>
              </a:ln>
            </c:spPr>
          </c:dPt>
          <c:dPt>
            <c:idx val="53"/>
            <c:bubble3D val="0"/>
            <c:spPr>
              <a:ln w="25400">
                <a:solidFill>
                  <a:schemeClr val="accent2">
                    <a:lumMod val="75000"/>
                  </a:schemeClr>
                </a:solidFill>
                <a:prstDash val="sysDash"/>
              </a:ln>
            </c:spPr>
          </c:dPt>
          <c:dPt>
            <c:idx val="54"/>
            <c:bubble3D val="0"/>
            <c:spPr>
              <a:ln w="25400">
                <a:solidFill>
                  <a:schemeClr val="accent2">
                    <a:lumMod val="75000"/>
                  </a:schemeClr>
                </a:solidFill>
                <a:prstDash val="sysDash"/>
              </a:ln>
            </c:spPr>
          </c:dPt>
          <c:dPt>
            <c:idx val="55"/>
            <c:bubble3D val="0"/>
            <c:spPr>
              <a:ln w="25400">
                <a:solidFill>
                  <a:schemeClr val="accent2">
                    <a:lumMod val="75000"/>
                  </a:schemeClr>
                </a:solidFill>
                <a:prstDash val="sysDash"/>
              </a:ln>
            </c:spPr>
          </c:dPt>
          <c:xVal>
            <c:numRef>
              <c:f>agregátníPF4Redistr!$C$8:$C$108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agregátníPF4Redistr!$F$8:$F$108</c:f>
              <c:numCache>
                <c:formatCode>General</c:formatCode>
                <c:ptCount val="101"/>
                <c:pt idx="0">
                  <c:v>0</c:v>
                </c:pt>
                <c:pt idx="1">
                  <c:v>0.10483333333333335</c:v>
                </c:pt>
                <c:pt idx="2">
                  <c:v>0.2186666666666667</c:v>
                </c:pt>
                <c:pt idx="3">
                  <c:v>0.34050000000000008</c:v>
                </c:pt>
                <c:pt idx="4">
                  <c:v>0.46933333333333338</c:v>
                </c:pt>
                <c:pt idx="5">
                  <c:v>0.60416666666666663</c:v>
                </c:pt>
                <c:pt idx="6">
                  <c:v>0.74399999999999999</c:v>
                </c:pt>
                <c:pt idx="7">
                  <c:v>0.88783333333333325</c:v>
                </c:pt>
                <c:pt idx="8">
                  <c:v>1.0346666666666666</c:v>
                </c:pt>
                <c:pt idx="9">
                  <c:v>1.1834999999999998</c:v>
                </c:pt>
                <c:pt idx="10">
                  <c:v>1.3333333333333333</c:v>
                </c:pt>
                <c:pt idx="11">
                  <c:v>1.4831666666666663</c:v>
                </c:pt>
                <c:pt idx="12">
                  <c:v>1.6319999999999999</c:v>
                </c:pt>
                <c:pt idx="13">
                  <c:v>1.7788333333333333</c:v>
                </c:pt>
                <c:pt idx="14">
                  <c:v>1.922666666666667</c:v>
                </c:pt>
                <c:pt idx="15">
                  <c:v>2.0625000000000009</c:v>
                </c:pt>
                <c:pt idx="16">
                  <c:v>2.1973333333333338</c:v>
                </c:pt>
                <c:pt idx="17">
                  <c:v>2.3261666666666674</c:v>
                </c:pt>
                <c:pt idx="18">
                  <c:v>2.4480000000000004</c:v>
                </c:pt>
                <c:pt idx="19">
                  <c:v>2.5618333333333343</c:v>
                </c:pt>
                <c:pt idx="20">
                  <c:v>2.6666666666666679</c:v>
                </c:pt>
                <c:pt idx="21">
                  <c:v>2.7615000000000007</c:v>
                </c:pt>
                <c:pt idx="22">
                  <c:v>2.8453333333333339</c:v>
                </c:pt>
                <c:pt idx="23">
                  <c:v>2.9171666666666667</c:v>
                </c:pt>
                <c:pt idx="24">
                  <c:v>2.9760000000000009</c:v>
                </c:pt>
                <c:pt idx="25">
                  <c:v>3.0208333333333344</c:v>
                </c:pt>
                <c:pt idx="26">
                  <c:v>3.0506666666666677</c:v>
                </c:pt>
                <c:pt idx="27">
                  <c:v>3.0645000000000007</c:v>
                </c:pt>
                <c:pt idx="28">
                  <c:v>3.0613333333333332</c:v>
                </c:pt>
                <c:pt idx="29">
                  <c:v>3.0401666666666669</c:v>
                </c:pt>
                <c:pt idx="30">
                  <c:v>3</c:v>
                </c:pt>
                <c:pt idx="31">
                  <c:v>2.9398333333333326</c:v>
                </c:pt>
                <c:pt idx="32">
                  <c:v>2.8586666666666654</c:v>
                </c:pt>
                <c:pt idx="33">
                  <c:v>2.7554999999999996</c:v>
                </c:pt>
                <c:pt idx="34">
                  <c:v>2.6293333333333306</c:v>
                </c:pt>
                <c:pt idx="35">
                  <c:v>2.4791666666666634</c:v>
                </c:pt>
                <c:pt idx="36">
                  <c:v>2.3039999999999976</c:v>
                </c:pt>
                <c:pt idx="37">
                  <c:v>2.1028333333333293</c:v>
                </c:pt>
                <c:pt idx="38">
                  <c:v>1.8746666666666627</c:v>
                </c:pt>
                <c:pt idx="39">
                  <c:v>1.6184999999999938</c:v>
                </c:pt>
                <c:pt idx="40">
                  <c:v>1.3333333333333286</c:v>
                </c:pt>
                <c:pt idx="41">
                  <c:v>1.0181666666666622</c:v>
                </c:pt>
                <c:pt idx="42">
                  <c:v>0.67199999999999704</c:v>
                </c:pt>
                <c:pt idx="43">
                  <c:v>0.29383333333333184</c:v>
                </c:pt>
                <c:pt idx="44">
                  <c:v>-0.11733333333333462</c:v>
                </c:pt>
                <c:pt idx="45">
                  <c:v>-0.5625</c:v>
                </c:pt>
                <c:pt idx="46">
                  <c:v>-1.0426666666666637</c:v>
                </c:pt>
                <c:pt idx="47">
                  <c:v>-1.5588333333333271</c:v>
                </c:pt>
                <c:pt idx="48">
                  <c:v>-2.1119999999999912</c:v>
                </c:pt>
                <c:pt idx="49">
                  <c:v>-2.7031666666666538</c:v>
                </c:pt>
                <c:pt idx="50">
                  <c:v>-3.3333333333333215</c:v>
                </c:pt>
                <c:pt idx="51">
                  <c:v>-4.0034999999999812</c:v>
                </c:pt>
                <c:pt idx="52">
                  <c:v>-4.7146666666666484</c:v>
                </c:pt>
                <c:pt idx="53">
                  <c:v>-5.46783333333331</c:v>
                </c:pt>
                <c:pt idx="54">
                  <c:v>-6.2639999999999709</c:v>
                </c:pt>
                <c:pt idx="55">
                  <c:v>-7.1041666666666359</c:v>
                </c:pt>
                <c:pt idx="56">
                  <c:v>-7.989333333333299</c:v>
                </c:pt>
                <c:pt idx="57">
                  <c:v>-8.9204999999999579</c:v>
                </c:pt>
                <c:pt idx="58">
                  <c:v>-9.8986666666666139</c:v>
                </c:pt>
                <c:pt idx="59">
                  <c:v>-10.924833333333275</c:v>
                </c:pt>
                <c:pt idx="60">
                  <c:v>-11.999999999999936</c:v>
                </c:pt>
                <c:pt idx="61">
                  <c:v>-13.125166666666598</c:v>
                </c:pt>
                <c:pt idx="62">
                  <c:v>-14.301333333333261</c:v>
                </c:pt>
                <c:pt idx="63">
                  <c:v>-15.529499999999913</c:v>
                </c:pt>
                <c:pt idx="64">
                  <c:v>-16.810666666666577</c:v>
                </c:pt>
                <c:pt idx="65">
                  <c:v>-18.145833333333233</c:v>
                </c:pt>
                <c:pt idx="66">
                  <c:v>-19.535999999999888</c:v>
                </c:pt>
                <c:pt idx="67">
                  <c:v>-20.982166666666551</c:v>
                </c:pt>
                <c:pt idx="68">
                  <c:v>-22.485333333333209</c:v>
                </c:pt>
                <c:pt idx="69">
                  <c:v>-24.046499999999867</c:v>
                </c:pt>
                <c:pt idx="70">
                  <c:v>-25.666666666666515</c:v>
                </c:pt>
                <c:pt idx="71">
                  <c:v>-27.346833333333173</c:v>
                </c:pt>
                <c:pt idx="72">
                  <c:v>-29.08799999999983</c:v>
                </c:pt>
                <c:pt idx="73">
                  <c:v>-30.891166666666479</c:v>
                </c:pt>
                <c:pt idx="74">
                  <c:v>-32.757333333333136</c:v>
                </c:pt>
                <c:pt idx="75">
                  <c:v>-34.687499999999787</c:v>
                </c:pt>
                <c:pt idx="76">
                  <c:v>-36.682666666666449</c:v>
                </c:pt>
                <c:pt idx="77">
                  <c:v>-38.743833333333086</c:v>
                </c:pt>
                <c:pt idx="78">
                  <c:v>-40.871999999999744</c:v>
                </c:pt>
                <c:pt idx="79">
                  <c:v>-43.0681666666664</c:v>
                </c:pt>
                <c:pt idx="80">
                  <c:v>-45.333333333333044</c:v>
                </c:pt>
                <c:pt idx="81">
                  <c:v>-47.668499999999689</c:v>
                </c:pt>
                <c:pt idx="82">
                  <c:v>-50.074666666666332</c:v>
                </c:pt>
                <c:pt idx="83">
                  <c:v>-52.552833333332984</c:v>
                </c:pt>
                <c:pt idx="84">
                  <c:v>-55.10399999999963</c:v>
                </c:pt>
                <c:pt idx="85">
                  <c:v>-57.729166666666281</c:v>
                </c:pt>
                <c:pt idx="86">
                  <c:v>-60.429333333332927</c:v>
                </c:pt>
                <c:pt idx="87">
                  <c:v>-63.205499999999574</c:v>
                </c:pt>
                <c:pt idx="88">
                  <c:v>-66.058666666666227</c:v>
                </c:pt>
                <c:pt idx="89">
                  <c:v>-68.989833333332854</c:v>
                </c:pt>
                <c:pt idx="90">
                  <c:v>-71.999999999999503</c:v>
                </c:pt>
                <c:pt idx="91">
                  <c:v>-75.09016666666615</c:v>
                </c:pt>
                <c:pt idx="92">
                  <c:v>-78.261333333332786</c:v>
                </c:pt>
                <c:pt idx="93">
                  <c:v>-81.51449999999943</c:v>
                </c:pt>
                <c:pt idx="94">
                  <c:v>-84.850666666666086</c:v>
                </c:pt>
                <c:pt idx="95">
                  <c:v>-88.270833333332703</c:v>
                </c:pt>
                <c:pt idx="96">
                  <c:v>-91.775999999999357</c:v>
                </c:pt>
                <c:pt idx="97">
                  <c:v>-95.367166666666009</c:v>
                </c:pt>
                <c:pt idx="98">
                  <c:v>-99.04533333333265</c:v>
                </c:pt>
                <c:pt idx="99">
                  <c:v>-102.81149999999927</c:v>
                </c:pt>
                <c:pt idx="100">
                  <c:v>-106.66666666666589</c:v>
                </c:pt>
              </c:numCache>
            </c:numRef>
          </c:yVal>
          <c:smooth val="1"/>
        </c:ser>
        <c:ser>
          <c:idx val="4"/>
          <c:order val="4"/>
          <c:tx>
            <c:strRef>
              <c:f>agregátníPF4Redistr!$J$7</c:f>
              <c:strCache>
                <c:ptCount val="1"/>
                <c:pt idx="0">
                  <c:v>Y/x</c:v>
                </c:pt>
              </c:strCache>
            </c:strRef>
          </c:tx>
          <c:spPr>
            <a:ln w="25400">
              <a:solidFill>
                <a:srgbClr val="00B050"/>
              </a:solidFill>
              <a:prstDash val="dashDot"/>
            </a:ln>
          </c:spPr>
          <c:marker>
            <c:symbol val="none"/>
          </c:marker>
          <c:xVal>
            <c:numRef>
              <c:f>agregátníPF4Redistr!$C$8:$C$108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agregátníPF4Redistr!$J$8:$J$108</c:f>
              <c:numCache>
                <c:formatCode>General</c:formatCode>
                <c:ptCount val="101"/>
                <c:pt idx="0">
                  <c:v>0</c:v>
                </c:pt>
                <c:pt idx="1">
                  <c:v>5.1625000000000004E-2</c:v>
                </c:pt>
                <c:pt idx="2">
                  <c:v>0.10633333333333335</c:v>
                </c:pt>
                <c:pt idx="3">
                  <c:v>0.16387500000000005</c:v>
                </c:pt>
                <c:pt idx="4">
                  <c:v>0.22400000000000003</c:v>
                </c:pt>
                <c:pt idx="5">
                  <c:v>0.28645833333333337</c:v>
                </c:pt>
                <c:pt idx="6">
                  <c:v>0.35100000000000003</c:v>
                </c:pt>
                <c:pt idx="7">
                  <c:v>0.417375</c:v>
                </c:pt>
                <c:pt idx="8">
                  <c:v>0.48533333333333328</c:v>
                </c:pt>
                <c:pt idx="9">
                  <c:v>0.55462499999999992</c:v>
                </c:pt>
                <c:pt idx="10">
                  <c:v>0.625</c:v>
                </c:pt>
                <c:pt idx="11">
                  <c:v>0.69620833333333321</c:v>
                </c:pt>
                <c:pt idx="12">
                  <c:v>0.76800000000000002</c:v>
                </c:pt>
                <c:pt idx="13">
                  <c:v>0.84012500000000012</c:v>
                </c:pt>
                <c:pt idx="14">
                  <c:v>0.91233333333333333</c:v>
                </c:pt>
                <c:pt idx="15">
                  <c:v>0.98437500000000011</c:v>
                </c:pt>
                <c:pt idx="16">
                  <c:v>1.0560000000000003</c:v>
                </c:pt>
                <c:pt idx="17">
                  <c:v>1.1269583333333335</c:v>
                </c:pt>
                <c:pt idx="18">
                  <c:v>1.1970000000000003</c:v>
                </c:pt>
                <c:pt idx="19">
                  <c:v>1.2658750000000003</c:v>
                </c:pt>
                <c:pt idx="20">
                  <c:v>1.3333333333333337</c:v>
                </c:pt>
                <c:pt idx="21">
                  <c:v>1.3991250000000002</c:v>
                </c:pt>
                <c:pt idx="22">
                  <c:v>1.4630000000000003</c:v>
                </c:pt>
                <c:pt idx="23">
                  <c:v>1.5247083333333338</c:v>
                </c:pt>
                <c:pt idx="24">
                  <c:v>1.5840000000000005</c:v>
                </c:pt>
                <c:pt idx="25">
                  <c:v>1.6406250000000004</c:v>
                </c:pt>
                <c:pt idx="26">
                  <c:v>1.6943333333333335</c:v>
                </c:pt>
                <c:pt idx="27">
                  <c:v>1.7448750000000008</c:v>
                </c:pt>
                <c:pt idx="28">
                  <c:v>1.7920000000000005</c:v>
                </c:pt>
                <c:pt idx="29">
                  <c:v>1.8354583333333339</c:v>
                </c:pt>
                <c:pt idx="30">
                  <c:v>1.8750000000000004</c:v>
                </c:pt>
                <c:pt idx="31">
                  <c:v>1.9103750000000004</c:v>
                </c:pt>
                <c:pt idx="32">
                  <c:v>1.9413333333333334</c:v>
                </c:pt>
                <c:pt idx="33">
                  <c:v>1.9676250000000002</c:v>
                </c:pt>
                <c:pt idx="34">
                  <c:v>1.9890000000000003</c:v>
                </c:pt>
                <c:pt idx="35">
                  <c:v>2.0052083333333335</c:v>
                </c:pt>
                <c:pt idx="36">
                  <c:v>2.016</c:v>
                </c:pt>
                <c:pt idx="37">
                  <c:v>2.0211250000000001</c:v>
                </c:pt>
                <c:pt idx="38">
                  <c:v>2.0203333333333324</c:v>
                </c:pt>
                <c:pt idx="39">
                  <c:v>2.0133749999999995</c:v>
                </c:pt>
                <c:pt idx="40">
                  <c:v>1.9999999999999991</c:v>
                </c:pt>
                <c:pt idx="41">
                  <c:v>1.9799583333333326</c:v>
                </c:pt>
                <c:pt idx="42">
                  <c:v>1.9530000000000001</c:v>
                </c:pt>
                <c:pt idx="43">
                  <c:v>1.9188749999999997</c:v>
                </c:pt>
                <c:pt idx="44">
                  <c:v>1.877333333333334</c:v>
                </c:pt>
                <c:pt idx="45">
                  <c:v>1.877333333333334</c:v>
                </c:pt>
                <c:pt idx="46">
                  <c:v>1.877333333333334</c:v>
                </c:pt>
                <c:pt idx="47">
                  <c:v>1.877333333333334</c:v>
                </c:pt>
                <c:pt idx="48">
                  <c:v>1.877333333333334</c:v>
                </c:pt>
                <c:pt idx="49">
                  <c:v>1.877333333333334</c:v>
                </c:pt>
                <c:pt idx="50">
                  <c:v>1.877333333333334</c:v>
                </c:pt>
                <c:pt idx="51">
                  <c:v>1.877333333333334</c:v>
                </c:pt>
                <c:pt idx="52">
                  <c:v>1.877333333333334</c:v>
                </c:pt>
                <c:pt idx="53">
                  <c:v>1.877333333333334</c:v>
                </c:pt>
                <c:pt idx="54">
                  <c:v>1.877333333333334</c:v>
                </c:pt>
                <c:pt idx="55">
                  <c:v>1.877333333333334</c:v>
                </c:pt>
                <c:pt idx="56">
                  <c:v>1.877333333333334</c:v>
                </c:pt>
                <c:pt idx="57">
                  <c:v>1.877333333333334</c:v>
                </c:pt>
                <c:pt idx="58">
                  <c:v>1.877333333333334</c:v>
                </c:pt>
                <c:pt idx="59">
                  <c:v>1.877333333333334</c:v>
                </c:pt>
                <c:pt idx="60">
                  <c:v>1.877333333333334</c:v>
                </c:pt>
                <c:pt idx="61">
                  <c:v>1.877333333333334</c:v>
                </c:pt>
                <c:pt idx="62">
                  <c:v>1.877333333333334</c:v>
                </c:pt>
                <c:pt idx="63">
                  <c:v>1.877333333333334</c:v>
                </c:pt>
                <c:pt idx="64">
                  <c:v>1.877333333333334</c:v>
                </c:pt>
                <c:pt idx="65">
                  <c:v>1.877333333333334</c:v>
                </c:pt>
                <c:pt idx="66">
                  <c:v>1.877333333333334</c:v>
                </c:pt>
                <c:pt idx="67">
                  <c:v>1.877333333333334</c:v>
                </c:pt>
                <c:pt idx="68">
                  <c:v>1.877333333333334</c:v>
                </c:pt>
                <c:pt idx="69">
                  <c:v>1.877333333333334</c:v>
                </c:pt>
                <c:pt idx="70">
                  <c:v>1.877333333333334</c:v>
                </c:pt>
                <c:pt idx="71">
                  <c:v>1.877333333333334</c:v>
                </c:pt>
                <c:pt idx="72">
                  <c:v>1.877333333333334</c:v>
                </c:pt>
                <c:pt idx="73">
                  <c:v>1.877333333333334</c:v>
                </c:pt>
                <c:pt idx="74">
                  <c:v>1.877333333333334</c:v>
                </c:pt>
                <c:pt idx="75">
                  <c:v>1.877333333333334</c:v>
                </c:pt>
                <c:pt idx="76">
                  <c:v>1.877333333333334</c:v>
                </c:pt>
                <c:pt idx="77">
                  <c:v>1.877333333333334</c:v>
                </c:pt>
                <c:pt idx="78">
                  <c:v>1.877333333333334</c:v>
                </c:pt>
                <c:pt idx="79">
                  <c:v>1.877333333333334</c:v>
                </c:pt>
                <c:pt idx="80">
                  <c:v>1.877333333333334</c:v>
                </c:pt>
                <c:pt idx="81">
                  <c:v>1.877333333333334</c:v>
                </c:pt>
                <c:pt idx="82">
                  <c:v>1.877333333333334</c:v>
                </c:pt>
                <c:pt idx="83">
                  <c:v>1.877333333333334</c:v>
                </c:pt>
                <c:pt idx="84">
                  <c:v>1.877333333333334</c:v>
                </c:pt>
                <c:pt idx="85">
                  <c:v>1.877333333333334</c:v>
                </c:pt>
                <c:pt idx="86">
                  <c:v>1.877333333333334</c:v>
                </c:pt>
                <c:pt idx="87">
                  <c:v>1.877333333333334</c:v>
                </c:pt>
                <c:pt idx="88">
                  <c:v>1.877333333333334</c:v>
                </c:pt>
                <c:pt idx="89">
                  <c:v>1.877333333333334</c:v>
                </c:pt>
                <c:pt idx="90">
                  <c:v>1.877333333333334</c:v>
                </c:pt>
                <c:pt idx="91">
                  <c:v>1.877333333333334</c:v>
                </c:pt>
                <c:pt idx="92">
                  <c:v>1.877333333333334</c:v>
                </c:pt>
                <c:pt idx="93">
                  <c:v>1.877333333333334</c:v>
                </c:pt>
                <c:pt idx="94">
                  <c:v>1.877333333333334</c:v>
                </c:pt>
                <c:pt idx="95">
                  <c:v>1.877333333333334</c:v>
                </c:pt>
                <c:pt idx="96">
                  <c:v>1.877333333333334</c:v>
                </c:pt>
                <c:pt idx="97">
                  <c:v>1.877333333333334</c:v>
                </c:pt>
                <c:pt idx="98">
                  <c:v>1.877333333333334</c:v>
                </c:pt>
                <c:pt idx="99">
                  <c:v>1.877333333333334</c:v>
                </c:pt>
                <c:pt idx="100">
                  <c:v>1.877333333333334</c:v>
                </c:pt>
              </c:numCache>
            </c:numRef>
          </c:yVal>
          <c:smooth val="1"/>
        </c:ser>
        <c:ser>
          <c:idx val="5"/>
          <c:order val="5"/>
          <c:tx>
            <c:strRef>
              <c:f>agregátníPF4Redistr!$F$2</c:f>
              <c:strCache>
                <c:ptCount val="1"/>
                <c:pt idx="0">
                  <c:v>ymax</c:v>
                </c:pt>
              </c:strCache>
            </c:strRef>
          </c:tx>
          <c:marker>
            <c:symbol val="circle"/>
            <c:size val="6"/>
            <c:spPr>
              <a:solidFill>
                <a:srgbClr val="FF0000"/>
              </a:solidFill>
              <a:ln>
                <a:solidFill>
                  <a:schemeClr val="tx1"/>
                </a:solidFill>
              </a:ln>
            </c:spPr>
          </c:marker>
          <c:xVal>
            <c:numRef>
              <c:f>agregátníPF4Redistr!$AP$1</c:f>
              <c:numCache>
                <c:formatCode>0.0</c:formatCode>
                <c:ptCount val="1"/>
                <c:pt idx="0">
                  <c:v>4.4000000000000004</c:v>
                </c:pt>
              </c:numCache>
            </c:numRef>
          </c:xVal>
          <c:yVal>
            <c:numRef>
              <c:f>agregátníPF4Redistr!$AQ$1</c:f>
              <c:numCache>
                <c:formatCode>General</c:formatCode>
                <c:ptCount val="1"/>
                <c:pt idx="0">
                  <c:v>8.26026666666667</c:v>
                </c:pt>
              </c:numCache>
            </c:numRef>
          </c:yVal>
          <c:smooth val="1"/>
        </c:ser>
        <c:ser>
          <c:idx val="6"/>
          <c:order val="6"/>
          <c:tx>
            <c:strRef>
              <c:f>agregátníPF4Redistr!$F$3</c:f>
              <c:strCache>
                <c:ptCount val="1"/>
                <c:pt idx="0">
                  <c:v>yinf</c:v>
                </c:pt>
              </c:strCache>
            </c:strRef>
          </c:tx>
          <c:marker>
            <c:symbol val="circle"/>
            <c:size val="6"/>
            <c:spPr>
              <a:solidFill>
                <a:srgbClr val="FF0000"/>
              </a:solidFill>
              <a:ln>
                <a:solidFill>
                  <a:schemeClr val="tx1"/>
                </a:solidFill>
              </a:ln>
            </c:spPr>
          </c:marker>
          <c:xVal>
            <c:numRef>
              <c:f>agregátníPF4Redistr!$G$4</c:f>
              <c:numCache>
                <c:formatCode>General</c:formatCode>
                <c:ptCount val="1"/>
                <c:pt idx="0">
                  <c:v>2.7320508075688772</c:v>
                </c:pt>
              </c:numCache>
            </c:numRef>
          </c:xVal>
          <c:yVal>
            <c:numRef>
              <c:f>agregátníPF4Redistr!$G$3</c:f>
              <c:numCache>
                <c:formatCode>General</c:formatCode>
                <c:ptCount val="1"/>
                <c:pt idx="0">
                  <c:v>4.8094010767585029</c:v>
                </c:pt>
              </c:numCache>
            </c:numRef>
          </c:yVal>
          <c:smooth val="1"/>
        </c:ser>
        <c:ser>
          <c:idx val="7"/>
          <c:order val="7"/>
          <c:tx>
            <c:strRef>
              <c:f>agregátníPF4Redistr!$I$2</c:f>
              <c:strCache>
                <c:ptCount val="1"/>
                <c:pt idx="0">
                  <c:v>EfmaxEf</c:v>
                </c:pt>
              </c:strCache>
            </c:strRef>
          </c:tx>
          <c:marker>
            <c:symbol val="circle"/>
            <c:size val="6"/>
            <c:spPr>
              <a:solidFill>
                <a:srgbClr val="FFFF00"/>
              </a:solidFill>
              <a:ln>
                <a:solidFill>
                  <a:schemeClr val="tx1"/>
                </a:solidFill>
              </a:ln>
            </c:spPr>
          </c:marker>
          <c:xVal>
            <c:numRef>
              <c:f>agregátníPF4Redistr!$H$1</c:f>
              <c:numCache>
                <c:formatCode>General</c:formatCode>
                <c:ptCount val="1"/>
                <c:pt idx="0">
                  <c:v>3.7370341836426597</c:v>
                </c:pt>
              </c:numCache>
            </c:numRef>
          </c:xVal>
          <c:yVal>
            <c:numRef>
              <c:f>agregátníPF4Redistr!$H$2</c:f>
              <c:numCache>
                <c:formatCode>General</c:formatCode>
                <c:ptCount val="1"/>
                <c:pt idx="0">
                  <c:v>2.0215349773094289</c:v>
                </c:pt>
              </c:numCache>
            </c:numRef>
          </c:yVal>
          <c:smooth val="1"/>
        </c:ser>
        <c:ser>
          <c:idx val="8"/>
          <c:order val="8"/>
          <c:tx>
            <c:strRef>
              <c:f>agregátníPF4Redistr!$I$3</c:f>
              <c:strCache>
                <c:ptCount val="1"/>
                <c:pt idx="0">
                  <c:v>ymaxEf</c:v>
                </c:pt>
              </c:strCache>
            </c:strRef>
          </c:tx>
          <c:marker>
            <c:symbol val="circle"/>
            <c:size val="6"/>
            <c:spPr>
              <a:solidFill>
                <a:srgbClr val="FFFF00"/>
              </a:solidFill>
              <a:ln>
                <a:solidFill>
                  <a:schemeClr val="tx1"/>
                </a:solidFill>
              </a:ln>
            </c:spPr>
          </c:marker>
          <c:xVal>
            <c:numRef>
              <c:f>agregátníPF4Redistr!$H$1</c:f>
              <c:numCache>
                <c:formatCode>General</c:formatCode>
                <c:ptCount val="1"/>
                <c:pt idx="0">
                  <c:v>3.7370341836426597</c:v>
                </c:pt>
              </c:numCache>
            </c:numRef>
          </c:xVal>
          <c:yVal>
            <c:numRef>
              <c:f>agregátníPF4Redistr!$H$3</c:f>
              <c:numCache>
                <c:formatCode>General</c:formatCode>
                <c:ptCount val="1"/>
                <c:pt idx="0">
                  <c:v>7.554545313634625</c:v>
                </c:pt>
              </c:numCache>
            </c:numRef>
          </c:yVal>
          <c:smooth val="1"/>
        </c:ser>
        <c:ser>
          <c:idx val="9"/>
          <c:order val="9"/>
          <c:marker>
            <c:symbol val="none"/>
          </c:marker>
          <c:dPt>
            <c:idx val="1"/>
            <c:bubble3D val="0"/>
            <c:spPr>
              <a:ln w="25400">
                <a:solidFill>
                  <a:srgbClr val="C00000"/>
                </a:solidFill>
                <a:prstDash val="dashDot"/>
              </a:ln>
            </c:spPr>
          </c:dPt>
          <c:xVal>
            <c:numRef>
              <c:f>agregátníPF4Redistr!$AJ$1:$AJ$2</c:f>
              <c:numCache>
                <c:formatCode>General</c:formatCode>
                <c:ptCount val="2"/>
                <c:pt idx="0">
                  <c:v>0</c:v>
                </c:pt>
                <c:pt idx="1">
                  <c:v>7.4740683672853194</c:v>
                </c:pt>
              </c:numCache>
            </c:numRef>
          </c:xVal>
          <c:yVal>
            <c:numRef>
              <c:f>agregátníPF4Redistr!$AK$1:$AK$2</c:f>
              <c:numCache>
                <c:formatCode>General</c:formatCode>
                <c:ptCount val="2"/>
                <c:pt idx="0">
                  <c:v>0</c:v>
                </c:pt>
                <c:pt idx="1">
                  <c:v>15.10909062726925</c:v>
                </c:pt>
              </c:numCache>
            </c:numRef>
          </c:yVal>
          <c:smooth val="1"/>
        </c:ser>
        <c:ser>
          <c:idx val="10"/>
          <c:order val="10"/>
          <c:tx>
            <c:strRef>
              <c:f>agregátníPF4Redistr!$F$4</c:f>
              <c:strCache>
                <c:ptCount val="1"/>
                <c:pt idx="0">
                  <c:v>xinf</c:v>
                </c:pt>
              </c:strCache>
            </c:strRef>
          </c:tx>
          <c:marker>
            <c:symbol val="circle"/>
            <c:size val="6"/>
            <c:spPr>
              <a:solidFill>
                <a:srgbClr val="FF0000"/>
              </a:solidFill>
              <a:ln>
                <a:solidFill>
                  <a:schemeClr val="tx1"/>
                </a:solidFill>
              </a:ln>
            </c:spPr>
          </c:marker>
          <c:xVal>
            <c:numRef>
              <c:f>agregátníPF4Redistr!$G$4</c:f>
              <c:numCache>
                <c:formatCode>General</c:formatCode>
                <c:ptCount val="1"/>
                <c:pt idx="0">
                  <c:v>2.7320508075688772</c:v>
                </c:pt>
              </c:numCache>
            </c:numRef>
          </c:xVal>
          <c:yVal>
            <c:numRef>
              <c:f>agregátníPF4Redistr!$AJ$1</c:f>
              <c:numCache>
                <c:formatCode>General</c:formatCode>
                <c:ptCount val="1"/>
                <c:pt idx="0">
                  <c:v>0</c:v>
                </c:pt>
              </c:numCache>
            </c:numRef>
          </c:yVal>
          <c:smooth val="1"/>
        </c:ser>
        <c:ser>
          <c:idx val="11"/>
          <c:order val="11"/>
          <c:tx>
            <c:v>Iracionální</c:v>
          </c:tx>
          <c:spPr>
            <a:ln w="25400">
              <a:solidFill>
                <a:schemeClr val="accent1">
                  <a:lumMod val="75000"/>
                </a:schemeClr>
              </a:solidFill>
              <a:prstDash val="dash"/>
            </a:ln>
          </c:spPr>
          <c:marker>
            <c:symbol val="none"/>
          </c:marker>
          <c:dPt>
            <c:idx val="41"/>
            <c:marker>
              <c:symbol val="circle"/>
              <c:size val="6"/>
              <c:spPr>
                <a:solidFill>
                  <a:srgbClr val="FFCC66"/>
                </a:solidFill>
                <a:ln>
                  <a:solidFill>
                    <a:schemeClr val="tx1"/>
                  </a:solidFill>
                </a:ln>
              </c:spPr>
            </c:marker>
            <c:bubble3D val="0"/>
          </c:dPt>
          <c:dPt>
            <c:idx val="43"/>
            <c:bubble3D val="0"/>
          </c:dPt>
          <c:xVal>
            <c:numRef>
              <c:f>agregátníPF4Redistr!$C$8:$C$108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agregátníPF4Redistr!$D$8:$D$108</c:f>
              <c:numCache>
                <c:formatCode>General</c:formatCode>
                <c:ptCount val="101"/>
                <c:pt idx="1">
                  <c:v>5.1625000000000004E-3</c:v>
                </c:pt>
                <c:pt idx="2">
                  <c:v>2.126666666666667E-2</c:v>
                </c:pt>
                <c:pt idx="3">
                  <c:v>4.9162500000000019E-2</c:v>
                </c:pt>
                <c:pt idx="4">
                  <c:v>8.9600000000000013E-2</c:v>
                </c:pt>
                <c:pt idx="5">
                  <c:v>0.14322916666666669</c:v>
                </c:pt>
                <c:pt idx="6">
                  <c:v>0.21060000000000001</c:v>
                </c:pt>
                <c:pt idx="7">
                  <c:v>0.29216249999999999</c:v>
                </c:pt>
                <c:pt idx="8">
                  <c:v>0.38826666666666659</c:v>
                </c:pt>
                <c:pt idx="9">
                  <c:v>0.49916249999999984</c:v>
                </c:pt>
                <c:pt idx="10">
                  <c:v>0.62499999999999989</c:v>
                </c:pt>
                <c:pt idx="11">
                  <c:v>0.76582916666666645</c:v>
                </c:pt>
                <c:pt idx="12">
                  <c:v>0.92159999999999997</c:v>
                </c:pt>
                <c:pt idx="13">
                  <c:v>1.0921625000000001</c:v>
                </c:pt>
                <c:pt idx="14">
                  <c:v>1.2772666666666668</c:v>
                </c:pt>
                <c:pt idx="15">
                  <c:v>1.4765625000000004</c:v>
                </c:pt>
                <c:pt idx="16">
                  <c:v>1.6896000000000007</c:v>
                </c:pt>
                <c:pt idx="17">
                  <c:v>1.9158291666666676</c:v>
                </c:pt>
                <c:pt idx="18">
                  <c:v>2.1546000000000012</c:v>
                </c:pt>
                <c:pt idx="19">
                  <c:v>2.4051625000000012</c:v>
                </c:pt>
                <c:pt idx="20">
                  <c:v>2.6666666666666679</c:v>
                </c:pt>
                <c:pt idx="21">
                  <c:v>2.9381625000000011</c:v>
                </c:pt>
                <c:pt idx="22">
                  <c:v>3.2186000000000017</c:v>
                </c:pt>
                <c:pt idx="23">
                  <c:v>3.5068291666666687</c:v>
                </c:pt>
                <c:pt idx="24">
                  <c:v>3.8016000000000028</c:v>
                </c:pt>
                <c:pt idx="25">
                  <c:v>4.1015625000000027</c:v>
                </c:pt>
                <c:pt idx="26">
                  <c:v>4.4052666666666687</c:v>
                </c:pt>
                <c:pt idx="27">
                  <c:v>4.7111625000000039</c:v>
                </c:pt>
                <c:pt idx="28">
                  <c:v>5.0176000000000034</c:v>
                </c:pt>
                <c:pt idx="29">
                  <c:v>5.3228291666666703</c:v>
                </c:pt>
                <c:pt idx="30">
                  <c:v>5.6250000000000036</c:v>
                </c:pt>
                <c:pt idx="31">
                  <c:v>5.9221625000000042</c:v>
                </c:pt>
                <c:pt idx="32">
                  <c:v>6.2122666666666699</c:v>
                </c:pt>
                <c:pt idx="33">
                  <c:v>6.4931625000000039</c:v>
                </c:pt>
                <c:pt idx="34">
                  <c:v>6.7626000000000044</c:v>
                </c:pt>
                <c:pt idx="35">
                  <c:v>7.0182291666666705</c:v>
                </c:pt>
                <c:pt idx="36">
                  <c:v>7.2576000000000036</c:v>
                </c:pt>
                <c:pt idx="37">
                  <c:v>7.4781625000000034</c:v>
                </c:pt>
                <c:pt idx="38">
                  <c:v>7.677266666666668</c:v>
                </c:pt>
                <c:pt idx="39">
                  <c:v>7.8521625000000022</c:v>
                </c:pt>
                <c:pt idx="40">
                  <c:v>8</c:v>
                </c:pt>
                <c:pt idx="41">
                  <c:v>8.1178291666666667</c:v>
                </c:pt>
                <c:pt idx="42">
                  <c:v>8.2026000000000021</c:v>
                </c:pt>
                <c:pt idx="43">
                  <c:v>8.2511624999999995</c:v>
                </c:pt>
                <c:pt idx="44">
                  <c:v>8.26026666666667</c:v>
                </c:pt>
                <c:pt idx="45">
                  <c:v>8.2265625</c:v>
                </c:pt>
                <c:pt idx="46">
                  <c:v>8.1465999999999994</c:v>
                </c:pt>
                <c:pt idx="47">
                  <c:v>8.0168291666666676</c:v>
                </c:pt>
                <c:pt idx="48">
                  <c:v>7.833599999999997</c:v>
                </c:pt>
                <c:pt idx="49">
                  <c:v>7.5931625000000018</c:v>
                </c:pt>
                <c:pt idx="50">
                  <c:v>7.2916666666666714</c:v>
                </c:pt>
                <c:pt idx="51">
                  <c:v>6.9251625000000097</c:v>
                </c:pt>
                <c:pt idx="52">
                  <c:v>6.48960000000001</c:v>
                </c:pt>
                <c:pt idx="53">
                  <c:v>5.9808291666666875</c:v>
                </c:pt>
                <c:pt idx="54">
                  <c:v>5.3946000000000183</c:v>
                </c:pt>
                <c:pt idx="55">
                  <c:v>4.7265625000000284</c:v>
                </c:pt>
                <c:pt idx="56">
                  <c:v>3.9722666666666981</c:v>
                </c:pt>
                <c:pt idx="57">
                  <c:v>3.1271625000000327</c:v>
                </c:pt>
                <c:pt idx="58">
                  <c:v>2.1866000000000412</c:v>
                </c:pt>
                <c:pt idx="59">
                  <c:v>1.1458291666667151</c:v>
                </c:pt>
                <c:pt idx="60">
                  <c:v>6.3948846218409017E-14</c:v>
                </c:pt>
                <c:pt idx="61">
                  <c:v>-1.2558374999999273</c:v>
                </c:pt>
                <c:pt idx="62">
                  <c:v>-2.6267333333332488</c:v>
                </c:pt>
                <c:pt idx="63">
                  <c:v>-4.1178374999999079</c:v>
                </c:pt>
                <c:pt idx="64">
                  <c:v>-5.73439999999988</c:v>
                </c:pt>
                <c:pt idx="65">
                  <c:v>-7.4817708333332149</c:v>
                </c:pt>
                <c:pt idx="66">
                  <c:v>-9.3653999999998661</c:v>
                </c:pt>
                <c:pt idx="67">
                  <c:v>-11.390837499999833</c:v>
                </c:pt>
                <c:pt idx="68">
                  <c:v>-13.563733333333133</c:v>
                </c:pt>
                <c:pt idx="69">
                  <c:v>-15.8898374999998</c:v>
                </c:pt>
                <c:pt idx="70">
                  <c:v>-18.374999999999758</c:v>
                </c:pt>
                <c:pt idx="71">
                  <c:v>-21.025170833333078</c:v>
                </c:pt>
                <c:pt idx="72">
                  <c:v>-23.846399999999718</c:v>
                </c:pt>
                <c:pt idx="73">
                  <c:v>-26.844837499999699</c:v>
                </c:pt>
                <c:pt idx="74">
                  <c:v>-30.026733333332999</c:v>
                </c:pt>
                <c:pt idx="75">
                  <c:v>-33.398437499999631</c:v>
                </c:pt>
                <c:pt idx="76">
                  <c:v>-36.966399999999595</c:v>
                </c:pt>
                <c:pt idx="77">
                  <c:v>-40.737170833332883</c:v>
                </c:pt>
                <c:pt idx="78">
                  <c:v>-44.717399999999543</c:v>
                </c:pt>
                <c:pt idx="79">
                  <c:v>-48.91383749999946</c:v>
                </c:pt>
                <c:pt idx="80">
                  <c:v>-53.333333333332774</c:v>
                </c:pt>
                <c:pt idx="81">
                  <c:v>-57.982837499999334</c:v>
                </c:pt>
                <c:pt idx="82">
                  <c:v>-62.869399999999331</c:v>
                </c:pt>
                <c:pt idx="83">
                  <c:v>-68.000170833332589</c:v>
                </c:pt>
                <c:pt idx="84">
                  <c:v>-73.382399999999222</c:v>
                </c:pt>
                <c:pt idx="85">
                  <c:v>-79.023437499999176</c:v>
                </c:pt>
                <c:pt idx="86">
                  <c:v>-84.930733333332455</c:v>
                </c:pt>
                <c:pt idx="87">
                  <c:v>-91.111837499999041</c:v>
                </c:pt>
                <c:pt idx="88">
                  <c:v>-97.574399999998974</c:v>
                </c:pt>
                <c:pt idx="89">
                  <c:v>-104.32617083333224</c:v>
                </c:pt>
                <c:pt idx="90">
                  <c:v>-111.37499999999886</c:v>
                </c:pt>
                <c:pt idx="91">
                  <c:v>-118.72883749999875</c:v>
                </c:pt>
                <c:pt idx="92">
                  <c:v>-126.39573333333195</c:v>
                </c:pt>
                <c:pt idx="93">
                  <c:v>-134.38383749999863</c:v>
                </c:pt>
                <c:pt idx="94">
                  <c:v>-142.7013999999985</c:v>
                </c:pt>
                <c:pt idx="95">
                  <c:v>-151.35677083333172</c:v>
                </c:pt>
                <c:pt idx="96">
                  <c:v>-160.35839999999831</c:v>
                </c:pt>
                <c:pt idx="97">
                  <c:v>-169.71483749999825</c:v>
                </c:pt>
                <c:pt idx="98">
                  <c:v>-179.43473333333151</c:v>
                </c:pt>
                <c:pt idx="99">
                  <c:v>-189.52683749999801</c:v>
                </c:pt>
                <c:pt idx="100">
                  <c:v>-199.99999999999787</c:v>
                </c:pt>
              </c:numCache>
            </c:numRef>
          </c:yVal>
          <c:smooth val="1"/>
        </c:ser>
        <c:ser>
          <c:idx val="12"/>
          <c:order val="12"/>
          <c:marker>
            <c:symbol val="none"/>
          </c:marker>
          <c:xVal>
            <c:numRef>
              <c:f>agregátníPF4Redistr!$C$50</c:f>
              <c:numCache>
                <c:formatCode>General</c:formatCode>
                <c:ptCount val="1"/>
                <c:pt idx="0">
                  <c:v>4.2000000000000011</c:v>
                </c:pt>
              </c:numCache>
            </c:numRef>
          </c:xVal>
          <c:yVal>
            <c:numLit>
              <c:formatCode>General</c:formatCode>
              <c:ptCount val="1"/>
              <c:pt idx="0">
                <c:v>0</c:v>
              </c:pt>
            </c:numLit>
          </c:yVal>
          <c:smooth val="1"/>
        </c:ser>
        <c:dLbls>
          <c:showLegendKey val="0"/>
          <c:showVal val="0"/>
          <c:showCatName val="0"/>
          <c:showSerName val="0"/>
          <c:showPercent val="0"/>
          <c:showBubbleSize val="0"/>
        </c:dLbls>
        <c:axId val="261956352"/>
        <c:axId val="261957888"/>
      </c:scatterChart>
      <c:scatterChart>
        <c:scatterStyle val="lineMarker"/>
        <c:varyColors val="0"/>
        <c:ser>
          <c:idx val="2"/>
          <c:order val="2"/>
          <c:tx>
            <c:strRef>
              <c:f>agregátníPF4Redistr!$G$7</c:f>
              <c:strCache>
                <c:ptCount val="1"/>
                <c:pt idx="0">
                  <c:v>y´´</c:v>
                </c:pt>
              </c:strCache>
            </c:strRef>
          </c:tx>
          <c:spPr>
            <a:ln w="25400">
              <a:solidFill>
                <a:schemeClr val="accent4">
                  <a:lumMod val="60000"/>
                  <a:lumOff val="40000"/>
                </a:schemeClr>
              </a:solidFill>
              <a:prstDash val="sysDash"/>
            </a:ln>
          </c:spPr>
          <c:marker>
            <c:symbol val="none"/>
          </c:marker>
          <c:dPt>
            <c:idx val="43"/>
            <c:bubble3D val="0"/>
          </c:dPt>
          <c:xVal>
            <c:numRef>
              <c:f>agregátníPF4Redistr!$C$8:$C$108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agregátníPF4Redistr!$G$8:$G$108</c:f>
              <c:numCache>
                <c:formatCode>General</c:formatCode>
                <c:ptCount val="101"/>
                <c:pt idx="0">
                  <c:v>1</c:v>
                </c:pt>
                <c:pt idx="1">
                  <c:v>1.0950000000000002</c:v>
                </c:pt>
                <c:pt idx="2">
                  <c:v>1.18</c:v>
                </c:pt>
                <c:pt idx="3">
                  <c:v>1.2550000000000001</c:v>
                </c:pt>
                <c:pt idx="4">
                  <c:v>1.3199999999999998</c:v>
                </c:pt>
                <c:pt idx="5">
                  <c:v>1.375</c:v>
                </c:pt>
                <c:pt idx="6">
                  <c:v>1.4200000000000002</c:v>
                </c:pt>
                <c:pt idx="7">
                  <c:v>1.4550000000000001</c:v>
                </c:pt>
                <c:pt idx="8">
                  <c:v>1.48</c:v>
                </c:pt>
                <c:pt idx="9">
                  <c:v>1.4950000000000001</c:v>
                </c:pt>
                <c:pt idx="10">
                  <c:v>1.5</c:v>
                </c:pt>
                <c:pt idx="11">
                  <c:v>1.4949999999999997</c:v>
                </c:pt>
                <c:pt idx="12">
                  <c:v>1.4800000000000002</c:v>
                </c:pt>
                <c:pt idx="13">
                  <c:v>1.4549999999999996</c:v>
                </c:pt>
                <c:pt idx="14">
                  <c:v>1.4200000000000002</c:v>
                </c:pt>
                <c:pt idx="15">
                  <c:v>1.3749999999999996</c:v>
                </c:pt>
                <c:pt idx="16">
                  <c:v>1.32</c:v>
                </c:pt>
                <c:pt idx="17">
                  <c:v>1.2549999999999994</c:v>
                </c:pt>
                <c:pt idx="18">
                  <c:v>1.18</c:v>
                </c:pt>
                <c:pt idx="19">
                  <c:v>1.0949999999999993</c:v>
                </c:pt>
                <c:pt idx="20">
                  <c:v>0.99999999999999956</c:v>
                </c:pt>
                <c:pt idx="21">
                  <c:v>0.89499999999999957</c:v>
                </c:pt>
                <c:pt idx="22">
                  <c:v>0.77999999999999936</c:v>
                </c:pt>
                <c:pt idx="23">
                  <c:v>0.65499999999999892</c:v>
                </c:pt>
                <c:pt idx="24">
                  <c:v>0.51999999999999869</c:v>
                </c:pt>
                <c:pt idx="25">
                  <c:v>0.37499999999999867</c:v>
                </c:pt>
                <c:pt idx="26">
                  <c:v>0.21999999999999842</c:v>
                </c:pt>
                <c:pt idx="27">
                  <c:v>5.4999999999998384E-2</c:v>
                </c:pt>
                <c:pt idx="28">
                  <c:v>-0.12000000000000188</c:v>
                </c:pt>
                <c:pt idx="29">
                  <c:v>-0.30500000000000238</c:v>
                </c:pt>
                <c:pt idx="30">
                  <c:v>-0.50000000000000178</c:v>
                </c:pt>
                <c:pt idx="31">
                  <c:v>-0.70500000000000274</c:v>
                </c:pt>
                <c:pt idx="32">
                  <c:v>-0.92000000000000348</c:v>
                </c:pt>
                <c:pt idx="33">
                  <c:v>-1.145000000000004</c:v>
                </c:pt>
                <c:pt idx="34">
                  <c:v>-1.3800000000000034</c:v>
                </c:pt>
                <c:pt idx="35">
                  <c:v>-1.6250000000000044</c:v>
                </c:pt>
                <c:pt idx="36">
                  <c:v>-1.8800000000000052</c:v>
                </c:pt>
                <c:pt idx="37">
                  <c:v>-2.1450000000000049</c:v>
                </c:pt>
                <c:pt idx="38">
                  <c:v>-2.4200000000000053</c:v>
                </c:pt>
                <c:pt idx="39">
                  <c:v>-2.7050000000000063</c:v>
                </c:pt>
                <c:pt idx="40">
                  <c:v>-3.0000000000000053</c:v>
                </c:pt>
                <c:pt idx="41">
                  <c:v>-3.305000000000005</c:v>
                </c:pt>
                <c:pt idx="42">
                  <c:v>-3.6200000000000028</c:v>
                </c:pt>
                <c:pt idx="43">
                  <c:v>-3.9450000000000021</c:v>
                </c:pt>
                <c:pt idx="44">
                  <c:v>-4.2800000000000011</c:v>
                </c:pt>
                <c:pt idx="45">
                  <c:v>-4.625</c:v>
                </c:pt>
                <c:pt idx="46">
                  <c:v>-4.9799999999999986</c:v>
                </c:pt>
                <c:pt idx="47">
                  <c:v>-5.3449999999999971</c:v>
                </c:pt>
                <c:pt idx="48">
                  <c:v>-5.7199999999999953</c:v>
                </c:pt>
                <c:pt idx="49">
                  <c:v>-6.1049999999999951</c:v>
                </c:pt>
                <c:pt idx="50">
                  <c:v>-6.4999999999999929</c:v>
                </c:pt>
                <c:pt idx="51">
                  <c:v>-6.9049999999999905</c:v>
                </c:pt>
                <c:pt idx="52">
                  <c:v>-7.3199999999999896</c:v>
                </c:pt>
                <c:pt idx="53">
                  <c:v>-7.7449999999999886</c:v>
                </c:pt>
                <c:pt idx="54">
                  <c:v>-8.1799999999999855</c:v>
                </c:pt>
                <c:pt idx="55">
                  <c:v>-8.624999999999984</c:v>
                </c:pt>
                <c:pt idx="56">
                  <c:v>-9.0799999999999823</c:v>
                </c:pt>
                <c:pt idx="57">
                  <c:v>-9.5449999999999804</c:v>
                </c:pt>
                <c:pt idx="58">
                  <c:v>-10.019999999999976</c:v>
                </c:pt>
                <c:pt idx="59">
                  <c:v>-10.504999999999974</c:v>
                </c:pt>
                <c:pt idx="60">
                  <c:v>-10.999999999999973</c:v>
                </c:pt>
                <c:pt idx="61">
                  <c:v>-11.504999999999971</c:v>
                </c:pt>
                <c:pt idx="62">
                  <c:v>-12.019999999999969</c:v>
                </c:pt>
                <c:pt idx="63">
                  <c:v>-12.544999999999966</c:v>
                </c:pt>
                <c:pt idx="64">
                  <c:v>-13.079999999999965</c:v>
                </c:pt>
                <c:pt idx="65">
                  <c:v>-13.624999999999961</c:v>
                </c:pt>
                <c:pt idx="66">
                  <c:v>-14.179999999999959</c:v>
                </c:pt>
                <c:pt idx="67">
                  <c:v>-14.744999999999955</c:v>
                </c:pt>
                <c:pt idx="68">
                  <c:v>-15.319999999999952</c:v>
                </c:pt>
                <c:pt idx="69">
                  <c:v>-15.904999999999951</c:v>
                </c:pt>
                <c:pt idx="70">
                  <c:v>-16.499999999999943</c:v>
                </c:pt>
                <c:pt idx="71">
                  <c:v>-17.104999999999944</c:v>
                </c:pt>
                <c:pt idx="72">
                  <c:v>-17.719999999999942</c:v>
                </c:pt>
                <c:pt idx="73">
                  <c:v>-18.344999999999938</c:v>
                </c:pt>
                <c:pt idx="74">
                  <c:v>-18.979999999999933</c:v>
                </c:pt>
                <c:pt idx="75">
                  <c:v>-19.624999999999932</c:v>
                </c:pt>
                <c:pt idx="76">
                  <c:v>-20.27999999999993</c:v>
                </c:pt>
                <c:pt idx="77">
                  <c:v>-20.944999999999922</c:v>
                </c:pt>
                <c:pt idx="78">
                  <c:v>-21.619999999999919</c:v>
                </c:pt>
                <c:pt idx="79">
                  <c:v>-22.304999999999918</c:v>
                </c:pt>
                <c:pt idx="80">
                  <c:v>-22.999999999999915</c:v>
                </c:pt>
                <c:pt idx="81">
                  <c:v>-23.704999999999906</c:v>
                </c:pt>
                <c:pt idx="82">
                  <c:v>-24.419999999999902</c:v>
                </c:pt>
                <c:pt idx="83">
                  <c:v>-25.1449999999999</c:v>
                </c:pt>
                <c:pt idx="84">
                  <c:v>-25.879999999999896</c:v>
                </c:pt>
                <c:pt idx="85">
                  <c:v>-26.624999999999893</c:v>
                </c:pt>
                <c:pt idx="86">
                  <c:v>-27.379999999999889</c:v>
                </c:pt>
                <c:pt idx="87">
                  <c:v>-28.144999999999886</c:v>
                </c:pt>
                <c:pt idx="88">
                  <c:v>-28.919999999999881</c:v>
                </c:pt>
                <c:pt idx="89">
                  <c:v>-29.704999999999878</c:v>
                </c:pt>
                <c:pt idx="90">
                  <c:v>-30.499999999999872</c:v>
                </c:pt>
                <c:pt idx="91">
                  <c:v>-31.304999999999868</c:v>
                </c:pt>
                <c:pt idx="92">
                  <c:v>-32.119999999999862</c:v>
                </c:pt>
                <c:pt idx="93">
                  <c:v>-32.944999999999858</c:v>
                </c:pt>
                <c:pt idx="94">
                  <c:v>-33.779999999999852</c:v>
                </c:pt>
                <c:pt idx="95">
                  <c:v>-34.624999999999844</c:v>
                </c:pt>
                <c:pt idx="96">
                  <c:v>-35.479999999999848</c:v>
                </c:pt>
                <c:pt idx="97">
                  <c:v>-36.344999999999843</c:v>
                </c:pt>
                <c:pt idx="98">
                  <c:v>-37.219999999999835</c:v>
                </c:pt>
                <c:pt idx="99">
                  <c:v>-38.104999999999833</c:v>
                </c:pt>
                <c:pt idx="100">
                  <c:v>-38.999999999999822</c:v>
                </c:pt>
              </c:numCache>
            </c:numRef>
          </c:yVal>
          <c:smooth val="0"/>
        </c:ser>
        <c:ser>
          <c:idx val="3"/>
          <c:order val="3"/>
          <c:tx>
            <c:strRef>
              <c:f>agregátníPF4Redistr!$H$7</c:f>
              <c:strCache>
                <c:ptCount val="1"/>
                <c:pt idx="0">
                  <c:v>y´´´</c:v>
                </c:pt>
              </c:strCache>
            </c:strRef>
          </c:tx>
          <c:spPr>
            <a:ln w="25400">
              <a:prstDash val="sysDash"/>
            </a:ln>
          </c:spPr>
          <c:marker>
            <c:symbol val="none"/>
          </c:marker>
          <c:dPt>
            <c:idx val="43"/>
            <c:bubble3D val="0"/>
          </c:dPt>
          <c:xVal>
            <c:numRef>
              <c:f>agregátníPF4Redistr!$C$8:$C$108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agregátníPF4Redistr!$H$8:$H$108</c:f>
              <c:numCache>
                <c:formatCode>General</c:formatCode>
                <c:ptCount val="101"/>
                <c:pt idx="0">
                  <c:v>1</c:v>
                </c:pt>
                <c:pt idx="1">
                  <c:v>0.9</c:v>
                </c:pt>
                <c:pt idx="2">
                  <c:v>0.8</c:v>
                </c:pt>
                <c:pt idx="3">
                  <c:v>0.7</c:v>
                </c:pt>
                <c:pt idx="4">
                  <c:v>0.6</c:v>
                </c:pt>
                <c:pt idx="5">
                  <c:v>0.5</c:v>
                </c:pt>
                <c:pt idx="6">
                  <c:v>0.4</c:v>
                </c:pt>
                <c:pt idx="7">
                  <c:v>0.30000000000000004</c:v>
                </c:pt>
                <c:pt idx="8">
                  <c:v>0.20000000000000007</c:v>
                </c:pt>
                <c:pt idx="9">
                  <c:v>0.10000000000000009</c:v>
                </c:pt>
                <c:pt idx="10">
                  <c:v>0</c:v>
                </c:pt>
                <c:pt idx="11">
                  <c:v>-9.9999999999999867E-2</c:v>
                </c:pt>
                <c:pt idx="12">
                  <c:v>-0.19999999999999996</c:v>
                </c:pt>
                <c:pt idx="13">
                  <c:v>-0.30000000000000004</c:v>
                </c:pt>
                <c:pt idx="14">
                  <c:v>-0.40000000000000013</c:v>
                </c:pt>
                <c:pt idx="15">
                  <c:v>-0.50000000000000022</c:v>
                </c:pt>
                <c:pt idx="16">
                  <c:v>-0.60000000000000031</c:v>
                </c:pt>
                <c:pt idx="17">
                  <c:v>-0.7000000000000004</c:v>
                </c:pt>
                <c:pt idx="18">
                  <c:v>-0.80000000000000049</c:v>
                </c:pt>
                <c:pt idx="19">
                  <c:v>-0.90000000000000058</c:v>
                </c:pt>
                <c:pt idx="20">
                  <c:v>-1.0000000000000004</c:v>
                </c:pt>
                <c:pt idx="21">
                  <c:v>-1.1000000000000005</c:v>
                </c:pt>
                <c:pt idx="22">
                  <c:v>-1.2000000000000006</c:v>
                </c:pt>
                <c:pt idx="23">
                  <c:v>-1.3000000000000007</c:v>
                </c:pt>
                <c:pt idx="24">
                  <c:v>-1.4000000000000008</c:v>
                </c:pt>
                <c:pt idx="25">
                  <c:v>-1.5000000000000009</c:v>
                </c:pt>
                <c:pt idx="26">
                  <c:v>-1.600000000000001</c:v>
                </c:pt>
                <c:pt idx="27">
                  <c:v>-1.7000000000000011</c:v>
                </c:pt>
                <c:pt idx="28">
                  <c:v>-1.8000000000000012</c:v>
                </c:pt>
                <c:pt idx="29">
                  <c:v>-1.9000000000000012</c:v>
                </c:pt>
                <c:pt idx="30">
                  <c:v>-2.0000000000000013</c:v>
                </c:pt>
                <c:pt idx="31">
                  <c:v>-2.1000000000000014</c:v>
                </c:pt>
                <c:pt idx="32">
                  <c:v>-2.2000000000000015</c:v>
                </c:pt>
                <c:pt idx="33">
                  <c:v>-2.3000000000000016</c:v>
                </c:pt>
                <c:pt idx="34">
                  <c:v>-2.4000000000000017</c:v>
                </c:pt>
                <c:pt idx="35">
                  <c:v>-2.5000000000000018</c:v>
                </c:pt>
                <c:pt idx="36">
                  <c:v>-2.6000000000000019</c:v>
                </c:pt>
                <c:pt idx="37">
                  <c:v>-2.700000000000002</c:v>
                </c:pt>
                <c:pt idx="38">
                  <c:v>-2.800000000000002</c:v>
                </c:pt>
                <c:pt idx="39">
                  <c:v>-2.9000000000000021</c:v>
                </c:pt>
                <c:pt idx="40">
                  <c:v>-3.0000000000000018</c:v>
                </c:pt>
                <c:pt idx="41">
                  <c:v>-3.1000000000000014</c:v>
                </c:pt>
                <c:pt idx="42">
                  <c:v>-3.2000000000000011</c:v>
                </c:pt>
                <c:pt idx="43">
                  <c:v>-3.3000000000000007</c:v>
                </c:pt>
                <c:pt idx="44">
                  <c:v>-3.4000000000000004</c:v>
                </c:pt>
                <c:pt idx="45">
                  <c:v>-3.5</c:v>
                </c:pt>
                <c:pt idx="46">
                  <c:v>-3.5999999999999996</c:v>
                </c:pt>
                <c:pt idx="47">
                  <c:v>-3.6999999999999993</c:v>
                </c:pt>
                <c:pt idx="48">
                  <c:v>-3.7999999999999989</c:v>
                </c:pt>
                <c:pt idx="49">
                  <c:v>-3.8999999999999986</c:v>
                </c:pt>
                <c:pt idx="50">
                  <c:v>-3.9999999999999982</c:v>
                </c:pt>
                <c:pt idx="51">
                  <c:v>-4.0999999999999979</c:v>
                </c:pt>
                <c:pt idx="52">
                  <c:v>-4.1999999999999975</c:v>
                </c:pt>
                <c:pt idx="53">
                  <c:v>-4.2999999999999972</c:v>
                </c:pt>
                <c:pt idx="54">
                  <c:v>-4.3999999999999968</c:v>
                </c:pt>
                <c:pt idx="55">
                  <c:v>-4.4999999999999964</c:v>
                </c:pt>
                <c:pt idx="56">
                  <c:v>-4.5999999999999961</c:v>
                </c:pt>
                <c:pt idx="57">
                  <c:v>-4.6999999999999957</c:v>
                </c:pt>
                <c:pt idx="58">
                  <c:v>-4.7999999999999954</c:v>
                </c:pt>
                <c:pt idx="59">
                  <c:v>-4.899999999999995</c:v>
                </c:pt>
                <c:pt idx="60">
                  <c:v>-4.9999999999999947</c:v>
                </c:pt>
                <c:pt idx="61">
                  <c:v>-5.0999999999999943</c:v>
                </c:pt>
                <c:pt idx="62">
                  <c:v>-5.199999999999994</c:v>
                </c:pt>
                <c:pt idx="63">
                  <c:v>-5.2999999999999936</c:v>
                </c:pt>
                <c:pt idx="64">
                  <c:v>-5.3999999999999932</c:v>
                </c:pt>
                <c:pt idx="65">
                  <c:v>-5.4999999999999929</c:v>
                </c:pt>
                <c:pt idx="66">
                  <c:v>-5.5999999999999925</c:v>
                </c:pt>
                <c:pt idx="67">
                  <c:v>-5.6999999999999922</c:v>
                </c:pt>
                <c:pt idx="68">
                  <c:v>-5.7999999999999918</c:v>
                </c:pt>
                <c:pt idx="69">
                  <c:v>-5.8999999999999915</c:v>
                </c:pt>
                <c:pt idx="70">
                  <c:v>-5.9999999999999911</c:v>
                </c:pt>
                <c:pt idx="71">
                  <c:v>-6.0999999999999908</c:v>
                </c:pt>
                <c:pt idx="72">
                  <c:v>-6.1999999999999904</c:v>
                </c:pt>
                <c:pt idx="73">
                  <c:v>-6.2999999999999901</c:v>
                </c:pt>
                <c:pt idx="74">
                  <c:v>-6.3999999999999897</c:v>
                </c:pt>
                <c:pt idx="75">
                  <c:v>-6.4999999999999893</c:v>
                </c:pt>
                <c:pt idx="76">
                  <c:v>-6.599999999999989</c:v>
                </c:pt>
                <c:pt idx="77">
                  <c:v>-6.6999999999999886</c:v>
                </c:pt>
                <c:pt idx="78">
                  <c:v>-6.7999999999999883</c:v>
                </c:pt>
                <c:pt idx="79">
                  <c:v>-6.8999999999999879</c:v>
                </c:pt>
                <c:pt idx="80">
                  <c:v>-6.9999999999999876</c:v>
                </c:pt>
                <c:pt idx="81">
                  <c:v>-7.0999999999999872</c:v>
                </c:pt>
                <c:pt idx="82">
                  <c:v>-7.1999999999999869</c:v>
                </c:pt>
                <c:pt idx="83">
                  <c:v>-7.2999999999999865</c:v>
                </c:pt>
                <c:pt idx="84">
                  <c:v>-7.3999999999999861</c:v>
                </c:pt>
                <c:pt idx="85">
                  <c:v>-7.4999999999999858</c:v>
                </c:pt>
                <c:pt idx="86">
                  <c:v>-7.5999999999999854</c:v>
                </c:pt>
                <c:pt idx="87">
                  <c:v>-7.6999999999999851</c:v>
                </c:pt>
                <c:pt idx="88">
                  <c:v>-7.7999999999999847</c:v>
                </c:pt>
                <c:pt idx="89">
                  <c:v>-7.8999999999999844</c:v>
                </c:pt>
                <c:pt idx="90">
                  <c:v>-7.999999999999984</c:v>
                </c:pt>
                <c:pt idx="91">
                  <c:v>-8.0999999999999837</c:v>
                </c:pt>
                <c:pt idx="92">
                  <c:v>-8.1999999999999833</c:v>
                </c:pt>
                <c:pt idx="93">
                  <c:v>-8.2999999999999829</c:v>
                </c:pt>
                <c:pt idx="94">
                  <c:v>-8.3999999999999826</c:v>
                </c:pt>
                <c:pt idx="95">
                  <c:v>-8.4999999999999822</c:v>
                </c:pt>
                <c:pt idx="96">
                  <c:v>-8.5999999999999819</c:v>
                </c:pt>
                <c:pt idx="97">
                  <c:v>-8.6999999999999815</c:v>
                </c:pt>
                <c:pt idx="98">
                  <c:v>-8.7999999999999812</c:v>
                </c:pt>
                <c:pt idx="99">
                  <c:v>-8.8999999999999808</c:v>
                </c:pt>
                <c:pt idx="100">
                  <c:v>-8.9999999999999805</c:v>
                </c:pt>
              </c:numCache>
            </c:numRef>
          </c:yVal>
          <c:smooth val="0"/>
        </c:ser>
        <c:ser>
          <c:idx val="13"/>
          <c:order val="13"/>
          <c:tx>
            <c:strRef>
              <c:f>agregátníPF4Redistr!$AL$3</c:f>
              <c:strCache>
                <c:ptCount val="1"/>
                <c:pt idx="0">
                  <c:v>inflexní bod</c:v>
                </c:pt>
              </c:strCache>
            </c:strRef>
          </c:tx>
          <c:spPr>
            <a:ln w="25400">
              <a:solidFill>
                <a:srgbClr val="FF0000"/>
              </a:solidFill>
              <a:prstDash val="sysDot"/>
            </a:ln>
          </c:spPr>
          <c:marker>
            <c:symbol val="none"/>
          </c:marker>
          <c:xVal>
            <c:numRef>
              <c:f>agregátníPF4Redistr!$AL$1:$AL$2</c:f>
              <c:numCache>
                <c:formatCode>General</c:formatCode>
                <c:ptCount val="2"/>
                <c:pt idx="0">
                  <c:v>2.7320508075688772</c:v>
                </c:pt>
                <c:pt idx="1">
                  <c:v>2.7320508075688772</c:v>
                </c:pt>
              </c:numCache>
            </c:numRef>
          </c:xVal>
          <c:yVal>
            <c:numRef>
              <c:f>agregátníPF4Redistr!$AM$1:$AM$2</c:f>
              <c:numCache>
                <c:formatCode>General</c:formatCode>
                <c:ptCount val="2"/>
                <c:pt idx="0">
                  <c:v>4.8094010767585029</c:v>
                </c:pt>
                <c:pt idx="1">
                  <c:v>0</c:v>
                </c:pt>
              </c:numCache>
            </c:numRef>
          </c:yVal>
          <c:smooth val="0"/>
        </c:ser>
        <c:ser>
          <c:idx val="14"/>
          <c:order val="14"/>
          <c:tx>
            <c:strRef>
              <c:f>agregátníPF4Redistr!$AN$3</c:f>
              <c:strCache>
                <c:ptCount val="1"/>
                <c:pt idx="0">
                  <c:v>bod max EF.</c:v>
                </c:pt>
              </c:strCache>
            </c:strRef>
          </c:tx>
          <c:spPr>
            <a:ln w="25400">
              <a:solidFill>
                <a:srgbClr val="FFC000"/>
              </a:solidFill>
              <a:prstDash val="sysDot"/>
            </a:ln>
          </c:spPr>
          <c:marker>
            <c:symbol val="none"/>
          </c:marker>
          <c:dPt>
            <c:idx val="1"/>
            <c:bubble3D val="0"/>
            <c:spPr>
              <a:ln w="25400">
                <a:solidFill>
                  <a:schemeClr val="bg2">
                    <a:lumMod val="50000"/>
                  </a:schemeClr>
                </a:solidFill>
                <a:prstDash val="sysDot"/>
              </a:ln>
            </c:spPr>
          </c:dPt>
          <c:xVal>
            <c:numRef>
              <c:f>agregátníPF4Redistr!$AN$1:$AN$2</c:f>
              <c:numCache>
                <c:formatCode>0.0</c:formatCode>
                <c:ptCount val="2"/>
                <c:pt idx="0">
                  <c:v>3.7370341836426597</c:v>
                </c:pt>
                <c:pt idx="1">
                  <c:v>3.7370341836426597</c:v>
                </c:pt>
              </c:numCache>
            </c:numRef>
          </c:xVal>
          <c:yVal>
            <c:numRef>
              <c:f>agregátníPF4Redistr!$AO$1:$AO$2</c:f>
              <c:numCache>
                <c:formatCode>General</c:formatCode>
                <c:ptCount val="2"/>
                <c:pt idx="0">
                  <c:v>7.554545313634625</c:v>
                </c:pt>
                <c:pt idx="1">
                  <c:v>0</c:v>
                </c:pt>
              </c:numCache>
            </c:numRef>
          </c:yVal>
          <c:smooth val="0"/>
        </c:ser>
        <c:ser>
          <c:idx val="15"/>
          <c:order val="15"/>
          <c:tx>
            <c:strRef>
              <c:f>agregátníPF4Redistr!$AP$3</c:f>
              <c:strCache>
                <c:ptCount val="1"/>
                <c:pt idx="0">
                  <c:v>bod max Y</c:v>
                </c:pt>
              </c:strCache>
            </c:strRef>
          </c:tx>
          <c:spPr>
            <a:ln w="25400">
              <a:solidFill>
                <a:schemeClr val="accent1">
                  <a:lumMod val="50000"/>
                </a:schemeClr>
              </a:solidFill>
              <a:prstDash val="sysDot"/>
            </a:ln>
          </c:spPr>
          <c:marker>
            <c:symbol val="none"/>
          </c:marker>
          <c:dPt>
            <c:idx val="0"/>
            <c:marker>
              <c:symbol val="circle"/>
              <c:size val="6"/>
              <c:spPr>
                <a:solidFill>
                  <a:srgbClr val="00FFFF"/>
                </a:solidFill>
                <a:ln>
                  <a:solidFill>
                    <a:schemeClr val="tx1"/>
                  </a:solidFill>
                </a:ln>
              </c:spPr>
            </c:marker>
            <c:bubble3D val="0"/>
          </c:dPt>
          <c:xVal>
            <c:numRef>
              <c:f>agregátníPF4Redistr!$AP$1:$AP$2</c:f>
              <c:numCache>
                <c:formatCode>0.0</c:formatCode>
                <c:ptCount val="2"/>
                <c:pt idx="0">
                  <c:v>4.4000000000000004</c:v>
                </c:pt>
                <c:pt idx="1">
                  <c:v>4.4000000000000004</c:v>
                </c:pt>
              </c:numCache>
            </c:numRef>
          </c:xVal>
          <c:yVal>
            <c:numRef>
              <c:f>agregátníPF4Redistr!$AQ$1:$AQ$2</c:f>
              <c:numCache>
                <c:formatCode>General</c:formatCode>
                <c:ptCount val="2"/>
                <c:pt idx="0">
                  <c:v>8.26026666666667</c:v>
                </c:pt>
                <c:pt idx="1">
                  <c:v>0</c:v>
                </c:pt>
              </c:numCache>
            </c:numRef>
          </c:yVal>
          <c:smooth val="0"/>
        </c:ser>
        <c:ser>
          <c:idx val="16"/>
          <c:order val="16"/>
          <c:tx>
            <c:strRef>
              <c:f>agregátníPF4Redistr!$AP$3</c:f>
              <c:strCache>
                <c:ptCount val="1"/>
                <c:pt idx="0">
                  <c:v>bod max Y</c:v>
                </c:pt>
              </c:strCache>
            </c:strRef>
          </c:tx>
          <c:marker>
            <c:symbol val="none"/>
          </c:marker>
          <c:dPt>
            <c:idx val="0"/>
            <c:marker>
              <c:symbol val="circle"/>
              <c:size val="6"/>
              <c:spPr>
                <a:solidFill>
                  <a:srgbClr val="00FFFF"/>
                </a:solidFill>
                <a:ln>
                  <a:solidFill>
                    <a:schemeClr val="tx1"/>
                  </a:solidFill>
                </a:ln>
              </c:spPr>
            </c:marker>
            <c:bubble3D val="0"/>
          </c:dPt>
          <c:xVal>
            <c:numRef>
              <c:f>agregátníPF4Redistr!$AP$2</c:f>
              <c:numCache>
                <c:formatCode>0.0</c:formatCode>
                <c:ptCount val="1"/>
                <c:pt idx="0">
                  <c:v>4.4000000000000004</c:v>
                </c:pt>
              </c:numCache>
            </c:numRef>
          </c:xVal>
          <c:yVal>
            <c:numRef>
              <c:f>agregátníPF4Redistr!$AQ$2</c:f>
              <c:numCache>
                <c:formatCode>General</c:formatCode>
                <c:ptCount val="1"/>
                <c:pt idx="0">
                  <c:v>0</c:v>
                </c:pt>
              </c:numCache>
            </c:numRef>
          </c:yVal>
          <c:smooth val="0"/>
        </c:ser>
        <c:ser>
          <c:idx val="17"/>
          <c:order val="17"/>
          <c:tx>
            <c:strRef>
              <c:f>agregátníPF4Redistr!$AN$3</c:f>
              <c:strCache>
                <c:ptCount val="1"/>
                <c:pt idx="0">
                  <c:v>bod max EF.</c:v>
                </c:pt>
              </c:strCache>
            </c:strRef>
          </c:tx>
          <c:marker>
            <c:symbol val="circle"/>
            <c:size val="6"/>
            <c:spPr>
              <a:solidFill>
                <a:srgbClr val="FFFF00"/>
              </a:solidFill>
              <a:ln>
                <a:solidFill>
                  <a:schemeClr val="tx1"/>
                </a:solidFill>
              </a:ln>
            </c:spPr>
          </c:marker>
          <c:xVal>
            <c:numRef>
              <c:f>agregátníPF4Redistr!$AN$2</c:f>
              <c:numCache>
                <c:formatCode>0.0</c:formatCode>
                <c:ptCount val="1"/>
                <c:pt idx="0">
                  <c:v>3.7370341836426597</c:v>
                </c:pt>
              </c:numCache>
            </c:numRef>
          </c:xVal>
          <c:yVal>
            <c:numRef>
              <c:f>agregátníPF4Redistr!$AO$2</c:f>
              <c:numCache>
                <c:formatCode>General</c:formatCode>
                <c:ptCount val="1"/>
                <c:pt idx="0">
                  <c:v>0</c:v>
                </c:pt>
              </c:numCache>
            </c:numRef>
          </c:yVal>
          <c:smooth val="0"/>
        </c:ser>
        <c:ser>
          <c:idx val="18"/>
          <c:order val="18"/>
          <c:tx>
            <c:strRef>
              <c:f>agregátníPF4Redistr!$AK$7</c:f>
              <c:strCache>
                <c:ptCount val="1"/>
                <c:pt idx="0">
                  <c:v>0,2</c:v>
                </c:pt>
              </c:strCache>
            </c:strRef>
          </c:tx>
          <c:spPr>
            <a:ln w="15875">
              <a:solidFill>
                <a:schemeClr val="bg1">
                  <a:lumMod val="50000"/>
                </a:schemeClr>
              </a:solidFill>
            </a:ln>
          </c:spPr>
          <c:marker>
            <c:symbol val="none"/>
          </c:marker>
          <c:dPt>
            <c:idx val="1"/>
            <c:bubble3D val="0"/>
            <c:spPr>
              <a:ln w="15875">
                <a:solidFill>
                  <a:schemeClr val="bg1">
                    <a:lumMod val="75000"/>
                  </a:schemeClr>
                </a:solidFill>
              </a:ln>
            </c:spPr>
          </c:dPt>
          <c:xVal>
            <c:numRef>
              <c:f>agregátníPF4Redistr!$AJ$8:$AJ$9</c:f>
              <c:numCache>
                <c:formatCode>General</c:formatCode>
                <c:ptCount val="2"/>
                <c:pt idx="0">
                  <c:v>0</c:v>
                </c:pt>
                <c:pt idx="1">
                  <c:v>10</c:v>
                </c:pt>
              </c:numCache>
            </c:numRef>
          </c:xVal>
          <c:yVal>
            <c:numRef>
              <c:f>agregátníPF4Redistr!$AK$8:$AK$9</c:f>
              <c:numCache>
                <c:formatCode>General</c:formatCode>
                <c:ptCount val="2"/>
                <c:pt idx="0">
                  <c:v>0</c:v>
                </c:pt>
                <c:pt idx="1">
                  <c:v>2</c:v>
                </c:pt>
              </c:numCache>
            </c:numRef>
          </c:yVal>
          <c:smooth val="0"/>
        </c:ser>
        <c:ser>
          <c:idx val="19"/>
          <c:order val="19"/>
          <c:tx>
            <c:strRef>
              <c:f>agregátníPF4Redistr!$AL$7</c:f>
              <c:strCache>
                <c:ptCount val="1"/>
                <c:pt idx="0">
                  <c:v>0,4</c:v>
                </c:pt>
              </c:strCache>
            </c:strRef>
          </c:tx>
          <c:spPr>
            <a:ln w="15875">
              <a:solidFill>
                <a:schemeClr val="bg1">
                  <a:lumMod val="75000"/>
                </a:schemeClr>
              </a:solidFill>
            </a:ln>
          </c:spPr>
          <c:marker>
            <c:symbol val="none"/>
          </c:marker>
          <c:xVal>
            <c:numRef>
              <c:f>agregátníPF4Redistr!$AJ$8:$AJ$9</c:f>
              <c:numCache>
                <c:formatCode>General</c:formatCode>
                <c:ptCount val="2"/>
                <c:pt idx="0">
                  <c:v>0</c:v>
                </c:pt>
                <c:pt idx="1">
                  <c:v>10</c:v>
                </c:pt>
              </c:numCache>
            </c:numRef>
          </c:xVal>
          <c:yVal>
            <c:numRef>
              <c:f>agregátníPF4Redistr!$AL$8:$AL$9</c:f>
              <c:numCache>
                <c:formatCode>General</c:formatCode>
                <c:ptCount val="2"/>
                <c:pt idx="0">
                  <c:v>0</c:v>
                </c:pt>
                <c:pt idx="1">
                  <c:v>4</c:v>
                </c:pt>
              </c:numCache>
            </c:numRef>
          </c:yVal>
          <c:smooth val="0"/>
        </c:ser>
        <c:ser>
          <c:idx val="20"/>
          <c:order val="20"/>
          <c:tx>
            <c:strRef>
              <c:f>agregátníPF4Redistr!$AM$7</c:f>
              <c:strCache>
                <c:ptCount val="1"/>
                <c:pt idx="0">
                  <c:v>0,6</c:v>
                </c:pt>
              </c:strCache>
            </c:strRef>
          </c:tx>
          <c:spPr>
            <a:ln w="12700">
              <a:solidFill>
                <a:schemeClr val="bg1">
                  <a:lumMod val="75000"/>
                </a:schemeClr>
              </a:solidFill>
            </a:ln>
          </c:spPr>
          <c:marker>
            <c:symbol val="none"/>
          </c:marker>
          <c:xVal>
            <c:numRef>
              <c:f>agregátníPF4Redistr!$AJ$8:$AJ$9</c:f>
              <c:numCache>
                <c:formatCode>General</c:formatCode>
                <c:ptCount val="2"/>
                <c:pt idx="0">
                  <c:v>0</c:v>
                </c:pt>
                <c:pt idx="1">
                  <c:v>10</c:v>
                </c:pt>
              </c:numCache>
            </c:numRef>
          </c:xVal>
          <c:yVal>
            <c:numRef>
              <c:f>agregátníPF4Redistr!$AM$8:$AM$9</c:f>
              <c:numCache>
                <c:formatCode>General</c:formatCode>
                <c:ptCount val="2"/>
                <c:pt idx="0">
                  <c:v>0</c:v>
                </c:pt>
                <c:pt idx="1">
                  <c:v>6</c:v>
                </c:pt>
              </c:numCache>
            </c:numRef>
          </c:yVal>
          <c:smooth val="0"/>
        </c:ser>
        <c:ser>
          <c:idx val="21"/>
          <c:order val="21"/>
          <c:tx>
            <c:strRef>
              <c:f>agregátníPF4Redistr!$AN$7</c:f>
              <c:strCache>
                <c:ptCount val="1"/>
                <c:pt idx="0">
                  <c:v>0,8</c:v>
                </c:pt>
              </c:strCache>
            </c:strRef>
          </c:tx>
          <c:spPr>
            <a:ln w="15875">
              <a:solidFill>
                <a:schemeClr val="bg1">
                  <a:lumMod val="75000"/>
                </a:schemeClr>
              </a:solidFill>
            </a:ln>
          </c:spPr>
          <c:marker>
            <c:symbol val="none"/>
          </c:marker>
          <c:xVal>
            <c:numRef>
              <c:f>agregátníPF4Redistr!$AJ$8:$AJ$9</c:f>
              <c:numCache>
                <c:formatCode>General</c:formatCode>
                <c:ptCount val="2"/>
                <c:pt idx="0">
                  <c:v>0</c:v>
                </c:pt>
                <c:pt idx="1">
                  <c:v>10</c:v>
                </c:pt>
              </c:numCache>
            </c:numRef>
          </c:xVal>
          <c:yVal>
            <c:numRef>
              <c:f>agregátníPF4Redistr!$AN$8:$AN$9</c:f>
              <c:numCache>
                <c:formatCode>General</c:formatCode>
                <c:ptCount val="2"/>
                <c:pt idx="0">
                  <c:v>0</c:v>
                </c:pt>
                <c:pt idx="1">
                  <c:v>8</c:v>
                </c:pt>
              </c:numCache>
            </c:numRef>
          </c:yVal>
          <c:smooth val="0"/>
        </c:ser>
        <c:ser>
          <c:idx val="22"/>
          <c:order val="22"/>
          <c:tx>
            <c:strRef>
              <c:f>agregátníPF4Redistr!$AO$7</c:f>
              <c:strCache>
                <c:ptCount val="1"/>
                <c:pt idx="0">
                  <c:v>1</c:v>
                </c:pt>
              </c:strCache>
            </c:strRef>
          </c:tx>
          <c:spPr>
            <a:ln w="15875">
              <a:solidFill>
                <a:schemeClr val="bg1">
                  <a:lumMod val="50000"/>
                </a:schemeClr>
              </a:solidFill>
              <a:prstDash val="lgDash"/>
            </a:ln>
          </c:spPr>
          <c:marker>
            <c:symbol val="none"/>
          </c:marker>
          <c:xVal>
            <c:numRef>
              <c:f>agregátníPF4Redistr!$AJ$8:$AJ$9</c:f>
              <c:numCache>
                <c:formatCode>General</c:formatCode>
                <c:ptCount val="2"/>
                <c:pt idx="0">
                  <c:v>0</c:v>
                </c:pt>
                <c:pt idx="1">
                  <c:v>10</c:v>
                </c:pt>
              </c:numCache>
            </c:numRef>
          </c:xVal>
          <c:yVal>
            <c:numRef>
              <c:f>agregátníPF4Redistr!$AO$8:$AO$9</c:f>
              <c:numCache>
                <c:formatCode>General</c:formatCode>
                <c:ptCount val="2"/>
                <c:pt idx="0">
                  <c:v>0</c:v>
                </c:pt>
                <c:pt idx="1">
                  <c:v>10</c:v>
                </c:pt>
              </c:numCache>
            </c:numRef>
          </c:yVal>
          <c:smooth val="0"/>
        </c:ser>
        <c:ser>
          <c:idx val="23"/>
          <c:order val="23"/>
          <c:tx>
            <c:strRef>
              <c:f>agregátníPF4Redistr!$AP$7</c:f>
              <c:strCache>
                <c:ptCount val="1"/>
                <c:pt idx="0">
                  <c:v>1,2</c:v>
                </c:pt>
              </c:strCache>
            </c:strRef>
          </c:tx>
          <c:spPr>
            <a:ln w="12700">
              <a:solidFill>
                <a:schemeClr val="bg1">
                  <a:lumMod val="75000"/>
                </a:schemeClr>
              </a:solidFill>
            </a:ln>
          </c:spPr>
          <c:marker>
            <c:symbol val="none"/>
          </c:marker>
          <c:xVal>
            <c:numRef>
              <c:f>agregátníPF4Redistr!$AJ$8:$AJ$9</c:f>
              <c:numCache>
                <c:formatCode>General</c:formatCode>
                <c:ptCount val="2"/>
                <c:pt idx="0">
                  <c:v>0</c:v>
                </c:pt>
                <c:pt idx="1">
                  <c:v>10</c:v>
                </c:pt>
              </c:numCache>
            </c:numRef>
          </c:xVal>
          <c:yVal>
            <c:numRef>
              <c:f>agregátníPF4Redistr!$AP$8:$AP$9</c:f>
              <c:numCache>
                <c:formatCode>General</c:formatCode>
                <c:ptCount val="2"/>
                <c:pt idx="0">
                  <c:v>0</c:v>
                </c:pt>
                <c:pt idx="1">
                  <c:v>12</c:v>
                </c:pt>
              </c:numCache>
            </c:numRef>
          </c:yVal>
          <c:smooth val="0"/>
        </c:ser>
        <c:ser>
          <c:idx val="24"/>
          <c:order val="24"/>
          <c:tx>
            <c:strRef>
              <c:f>agregátníPF4Redistr!$AQ$7</c:f>
              <c:strCache>
                <c:ptCount val="1"/>
                <c:pt idx="0">
                  <c:v>1,4</c:v>
                </c:pt>
              </c:strCache>
            </c:strRef>
          </c:tx>
          <c:spPr>
            <a:ln w="12700">
              <a:solidFill>
                <a:schemeClr val="bg1">
                  <a:lumMod val="75000"/>
                </a:schemeClr>
              </a:solidFill>
            </a:ln>
          </c:spPr>
          <c:marker>
            <c:symbol val="none"/>
          </c:marker>
          <c:xVal>
            <c:numRef>
              <c:f>agregátníPF4Redistr!$AJ$8:$AJ$9</c:f>
              <c:numCache>
                <c:formatCode>General</c:formatCode>
                <c:ptCount val="2"/>
                <c:pt idx="0">
                  <c:v>0</c:v>
                </c:pt>
                <c:pt idx="1">
                  <c:v>10</c:v>
                </c:pt>
              </c:numCache>
            </c:numRef>
          </c:xVal>
          <c:yVal>
            <c:numRef>
              <c:f>agregátníPF4Redistr!$AQ$8:$AQ$9</c:f>
              <c:numCache>
                <c:formatCode>General</c:formatCode>
                <c:ptCount val="2"/>
                <c:pt idx="0">
                  <c:v>0</c:v>
                </c:pt>
                <c:pt idx="1">
                  <c:v>14</c:v>
                </c:pt>
              </c:numCache>
            </c:numRef>
          </c:yVal>
          <c:smooth val="0"/>
        </c:ser>
        <c:ser>
          <c:idx val="25"/>
          <c:order val="25"/>
          <c:tx>
            <c:strRef>
              <c:f>agregátníPF4Redistr!$AR$7</c:f>
              <c:strCache>
                <c:ptCount val="1"/>
                <c:pt idx="0">
                  <c:v>1,6</c:v>
                </c:pt>
              </c:strCache>
            </c:strRef>
          </c:tx>
          <c:spPr>
            <a:ln w="12700">
              <a:solidFill>
                <a:schemeClr val="bg1">
                  <a:lumMod val="75000"/>
                </a:schemeClr>
              </a:solidFill>
            </a:ln>
          </c:spPr>
          <c:marker>
            <c:symbol val="none"/>
          </c:marker>
          <c:xVal>
            <c:numRef>
              <c:f>agregátníPF4Redistr!$AJ$8:$AJ$9</c:f>
              <c:numCache>
                <c:formatCode>General</c:formatCode>
                <c:ptCount val="2"/>
                <c:pt idx="0">
                  <c:v>0</c:v>
                </c:pt>
                <c:pt idx="1">
                  <c:v>10</c:v>
                </c:pt>
              </c:numCache>
            </c:numRef>
          </c:xVal>
          <c:yVal>
            <c:numRef>
              <c:f>agregátníPF4Redistr!$AR$8:$AR$9</c:f>
              <c:numCache>
                <c:formatCode>General</c:formatCode>
                <c:ptCount val="2"/>
                <c:pt idx="0">
                  <c:v>0</c:v>
                </c:pt>
                <c:pt idx="1">
                  <c:v>16</c:v>
                </c:pt>
              </c:numCache>
            </c:numRef>
          </c:yVal>
          <c:smooth val="0"/>
        </c:ser>
        <c:ser>
          <c:idx val="26"/>
          <c:order val="26"/>
          <c:tx>
            <c:strRef>
              <c:f>agregátníPF4Redistr!$AS$7</c:f>
              <c:strCache>
                <c:ptCount val="1"/>
                <c:pt idx="0">
                  <c:v>1,8</c:v>
                </c:pt>
              </c:strCache>
            </c:strRef>
          </c:tx>
          <c:spPr>
            <a:ln w="12700">
              <a:solidFill>
                <a:schemeClr val="bg1">
                  <a:lumMod val="75000"/>
                </a:schemeClr>
              </a:solidFill>
            </a:ln>
          </c:spPr>
          <c:marker>
            <c:symbol val="none"/>
          </c:marker>
          <c:xVal>
            <c:numRef>
              <c:f>agregátníPF4Redistr!$AJ$8:$AJ$9</c:f>
              <c:numCache>
                <c:formatCode>General</c:formatCode>
                <c:ptCount val="2"/>
                <c:pt idx="0">
                  <c:v>0</c:v>
                </c:pt>
                <c:pt idx="1">
                  <c:v>10</c:v>
                </c:pt>
              </c:numCache>
            </c:numRef>
          </c:xVal>
          <c:yVal>
            <c:numRef>
              <c:f>agregátníPF4Redistr!$AS$8:$AS$9</c:f>
              <c:numCache>
                <c:formatCode>General</c:formatCode>
                <c:ptCount val="2"/>
                <c:pt idx="0">
                  <c:v>0</c:v>
                </c:pt>
                <c:pt idx="1">
                  <c:v>18</c:v>
                </c:pt>
              </c:numCache>
            </c:numRef>
          </c:yVal>
          <c:smooth val="0"/>
        </c:ser>
        <c:ser>
          <c:idx val="27"/>
          <c:order val="27"/>
          <c:tx>
            <c:strRef>
              <c:f>agregátníPF4Redistr!$AT$7</c:f>
              <c:strCache>
                <c:ptCount val="1"/>
                <c:pt idx="0">
                  <c:v>2</c:v>
                </c:pt>
              </c:strCache>
            </c:strRef>
          </c:tx>
          <c:spPr>
            <a:ln w="12700">
              <a:solidFill>
                <a:schemeClr val="bg1">
                  <a:lumMod val="75000"/>
                </a:schemeClr>
              </a:solidFill>
            </a:ln>
          </c:spPr>
          <c:marker>
            <c:symbol val="circle"/>
            <c:size val="7"/>
          </c:marker>
          <c:xVal>
            <c:numRef>
              <c:f>agregátníPF4Redistr!$AJ$8:$AJ$9</c:f>
              <c:numCache>
                <c:formatCode>General</c:formatCode>
                <c:ptCount val="2"/>
                <c:pt idx="0">
                  <c:v>0</c:v>
                </c:pt>
                <c:pt idx="1">
                  <c:v>10</c:v>
                </c:pt>
              </c:numCache>
            </c:numRef>
          </c:xVal>
          <c:yVal>
            <c:numRef>
              <c:f>agregátníPF4Redistr!$AT$8:$AT$9</c:f>
              <c:numCache>
                <c:formatCode>General</c:formatCode>
                <c:ptCount val="2"/>
                <c:pt idx="0">
                  <c:v>0</c:v>
                </c:pt>
                <c:pt idx="1">
                  <c:v>20</c:v>
                </c:pt>
              </c:numCache>
            </c:numRef>
          </c:yVal>
          <c:smooth val="0"/>
        </c:ser>
        <c:ser>
          <c:idx val="28"/>
          <c:order val="28"/>
          <c:tx>
            <c:strRef>
              <c:f>agregátníPF4Redistr!$AU$7</c:f>
              <c:strCache>
                <c:ptCount val="1"/>
                <c:pt idx="0">
                  <c:v>2,2</c:v>
                </c:pt>
              </c:strCache>
            </c:strRef>
          </c:tx>
          <c:spPr>
            <a:ln w="12700">
              <a:solidFill>
                <a:schemeClr val="bg1">
                  <a:lumMod val="75000"/>
                </a:schemeClr>
              </a:solidFill>
            </a:ln>
          </c:spPr>
          <c:marker>
            <c:symbol val="none"/>
          </c:marker>
          <c:xVal>
            <c:numRef>
              <c:f>agregátníPF4Redistr!$AJ$8:$AJ$9</c:f>
              <c:numCache>
                <c:formatCode>General</c:formatCode>
                <c:ptCount val="2"/>
                <c:pt idx="0">
                  <c:v>0</c:v>
                </c:pt>
                <c:pt idx="1">
                  <c:v>10</c:v>
                </c:pt>
              </c:numCache>
            </c:numRef>
          </c:xVal>
          <c:yVal>
            <c:numRef>
              <c:f>agregátníPF4Redistr!$AU$8:$AU$9</c:f>
              <c:numCache>
                <c:formatCode>General</c:formatCode>
                <c:ptCount val="2"/>
                <c:pt idx="0">
                  <c:v>0</c:v>
                </c:pt>
                <c:pt idx="1">
                  <c:v>22</c:v>
                </c:pt>
              </c:numCache>
            </c:numRef>
          </c:yVal>
          <c:smooth val="0"/>
        </c:ser>
        <c:ser>
          <c:idx val="29"/>
          <c:order val="29"/>
          <c:tx>
            <c:strRef>
              <c:f>agregátníPF4Redistr!$K$7</c:f>
              <c:strCache>
                <c:ptCount val="1"/>
                <c:pt idx="0">
                  <c:v>y</c:v>
                </c:pt>
              </c:strCache>
            </c:strRef>
          </c:tx>
          <c:spPr>
            <a:ln w="9525">
              <a:solidFill>
                <a:srgbClr val="FFFF00"/>
              </a:solidFill>
              <a:prstDash val="solid"/>
            </a:ln>
          </c:spPr>
          <c:marker>
            <c:symbol val="none"/>
          </c:marker>
          <c:xVal>
            <c:numRef>
              <c:f>agregátníPF4Redistr!$C$8:$C$108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agregátníPF4Redistr!$K$8:$K$108</c:f>
              <c:numCache>
                <c:formatCode>General</c:formatCode>
                <c:ptCount val="101"/>
                <c:pt idx="0">
                  <c:v>0</c:v>
                </c:pt>
                <c:pt idx="1">
                  <c:v>1.1398333333333335E-2</c:v>
                </c:pt>
                <c:pt idx="2">
                  <c:v>4.4926666666666677E-2</c:v>
                </c:pt>
                <c:pt idx="3">
                  <c:v>9.9585000000000035E-2</c:v>
                </c:pt>
                <c:pt idx="4">
                  <c:v>0.17437333333333338</c:v>
                </c:pt>
                <c:pt idx="5">
                  <c:v>0.26829166666666671</c:v>
                </c:pt>
                <c:pt idx="6">
                  <c:v>0.38034000000000001</c:v>
                </c:pt>
                <c:pt idx="7">
                  <c:v>0.5095183333333333</c:v>
                </c:pt>
                <c:pt idx="8">
                  <c:v>0.65482666666666667</c:v>
                </c:pt>
                <c:pt idx="9">
                  <c:v>0.81526499999999991</c:v>
                </c:pt>
                <c:pt idx="10">
                  <c:v>0.98983333333333323</c:v>
                </c:pt>
                <c:pt idx="11">
                  <c:v>1.1775316666666664</c:v>
                </c:pt>
                <c:pt idx="12">
                  <c:v>1.3773599999999999</c:v>
                </c:pt>
                <c:pt idx="13">
                  <c:v>1.5883183333333335</c:v>
                </c:pt>
                <c:pt idx="14">
                  <c:v>1.8094066666666671</c:v>
                </c:pt>
                <c:pt idx="15">
                  <c:v>2.0396250000000009</c:v>
                </c:pt>
                <c:pt idx="16">
                  <c:v>2.2779733333333345</c:v>
                </c:pt>
                <c:pt idx="17">
                  <c:v>2.5234516666666678</c:v>
                </c:pt>
                <c:pt idx="18">
                  <c:v>2.7750600000000016</c:v>
                </c:pt>
                <c:pt idx="19">
                  <c:v>3.0317983333333354</c:v>
                </c:pt>
                <c:pt idx="20">
                  <c:v>3.2926666666666682</c:v>
                </c:pt>
                <c:pt idx="21">
                  <c:v>3.5566650000000015</c:v>
                </c:pt>
                <c:pt idx="22">
                  <c:v>3.8227933333333355</c:v>
                </c:pt>
                <c:pt idx="23">
                  <c:v>4.0900516666666693</c:v>
                </c:pt>
                <c:pt idx="24">
                  <c:v>4.3574400000000031</c:v>
                </c:pt>
                <c:pt idx="25">
                  <c:v>4.6239583333333361</c:v>
                </c:pt>
                <c:pt idx="26">
                  <c:v>4.8886066666666697</c:v>
                </c:pt>
                <c:pt idx="27">
                  <c:v>5.1503850000000035</c:v>
                </c:pt>
                <c:pt idx="28">
                  <c:v>5.4082933333333365</c:v>
                </c:pt>
                <c:pt idx="29">
                  <c:v>5.6613316666666709</c:v>
                </c:pt>
                <c:pt idx="30">
                  <c:v>5.9085000000000036</c:v>
                </c:pt>
                <c:pt idx="31">
                  <c:v>6.148798333333338</c:v>
                </c:pt>
                <c:pt idx="32">
                  <c:v>6.381226666666671</c:v>
                </c:pt>
                <c:pt idx="33">
                  <c:v>6.604785000000005</c:v>
                </c:pt>
                <c:pt idx="34">
                  <c:v>6.8184733333333378</c:v>
                </c:pt>
                <c:pt idx="35">
                  <c:v>7.0212916666666709</c:v>
                </c:pt>
                <c:pt idx="36">
                  <c:v>7.2122400000000058</c:v>
                </c:pt>
                <c:pt idx="37">
                  <c:v>7.3903183333333367</c:v>
                </c:pt>
                <c:pt idx="38">
                  <c:v>7.5545266666666713</c:v>
                </c:pt>
                <c:pt idx="39">
                  <c:v>7.703865000000004</c:v>
                </c:pt>
                <c:pt idx="40">
                  <c:v>7.8373333333333388</c:v>
                </c:pt>
                <c:pt idx="41">
                  <c:v>7.9539316666666711</c:v>
                </c:pt>
                <c:pt idx="42">
                  <c:v>8.0526600000000013</c:v>
                </c:pt>
                <c:pt idx="43">
                  <c:v>8.1325183333333353</c:v>
                </c:pt>
                <c:pt idx="44">
                  <c:v>8.1925066666666702</c:v>
                </c:pt>
                <c:pt idx="45">
                  <c:v>8.2316250000000011</c:v>
                </c:pt>
                <c:pt idx="46">
                  <c:v>8.2488733333333357</c:v>
                </c:pt>
                <c:pt idx="47">
                  <c:v>8.2432516666666693</c:v>
                </c:pt>
                <c:pt idx="48">
                  <c:v>8.2137600000000042</c:v>
                </c:pt>
                <c:pt idx="49">
                  <c:v>8.1593983333333391</c:v>
                </c:pt>
                <c:pt idx="50">
                  <c:v>8.0791666666666693</c:v>
                </c:pt>
                <c:pt idx="51">
                  <c:v>7.9720650000000077</c:v>
                </c:pt>
                <c:pt idx="52">
                  <c:v>7.837093333333339</c:v>
                </c:pt>
                <c:pt idx="53">
                  <c:v>7.6732516666666726</c:v>
                </c:pt>
                <c:pt idx="54">
                  <c:v>7.4795400000000143</c:v>
                </c:pt>
                <c:pt idx="55">
                  <c:v>7.2549583333333416</c:v>
                </c:pt>
                <c:pt idx="56">
                  <c:v>6.9985066666666782</c:v>
                </c:pt>
                <c:pt idx="57">
                  <c:v>6.7091850000000157</c:v>
                </c:pt>
                <c:pt idx="58">
                  <c:v>6.385993333333353</c:v>
                </c:pt>
                <c:pt idx="59">
                  <c:v>6.0279316666666887</c:v>
                </c:pt>
                <c:pt idx="60">
                  <c:v>5.6340000000000288</c:v>
                </c:pt>
                <c:pt idx="61">
                  <c:v>5.2031983333333685</c:v>
                </c:pt>
                <c:pt idx="62">
                  <c:v>4.7345266666666959</c:v>
                </c:pt>
                <c:pt idx="63">
                  <c:v>4.2269850000000417</c:v>
                </c:pt>
                <c:pt idx="64">
                  <c:v>3.6795733333333729</c:v>
                </c:pt>
                <c:pt idx="65">
                  <c:v>3.0912916666667201</c:v>
                </c:pt>
                <c:pt idx="66">
                  <c:v>2.4611400000000572</c:v>
                </c:pt>
                <c:pt idx="67">
                  <c:v>1.7881183333333937</c:v>
                </c:pt>
                <c:pt idx="68">
                  <c:v>1.0712266666667247</c:v>
                </c:pt>
                <c:pt idx="69">
                  <c:v>0.30946500000007404</c:v>
                </c:pt>
                <c:pt idx="70">
                  <c:v>-0.49816666666658449</c:v>
                </c:pt>
                <c:pt idx="71">
                  <c:v>-1.3526683333332414</c:v>
                </c:pt>
                <c:pt idx="72">
                  <c:v>-2.2550399999999087</c:v>
                </c:pt>
                <c:pt idx="73">
                  <c:v>-3.2062816666665626</c:v>
                </c:pt>
                <c:pt idx="74">
                  <c:v>-4.2073933333332221</c:v>
                </c:pt>
                <c:pt idx="75">
                  <c:v>-5.2593749999998778</c:v>
                </c:pt>
                <c:pt idx="76">
                  <c:v>-6.3632266666665345</c:v>
                </c:pt>
                <c:pt idx="77">
                  <c:v>-7.5199483333331898</c:v>
                </c:pt>
                <c:pt idx="78">
                  <c:v>-8.7305399999998485</c:v>
                </c:pt>
                <c:pt idx="79">
                  <c:v>-9.9960016666665013</c:v>
                </c:pt>
                <c:pt idx="80">
                  <c:v>-11.317333333333153</c:v>
                </c:pt>
                <c:pt idx="81">
                  <c:v>-12.695534999999808</c:v>
                </c:pt>
                <c:pt idx="82">
                  <c:v>-14.131606666666457</c:v>
                </c:pt>
                <c:pt idx="83">
                  <c:v>-15.626548333333119</c:v>
                </c:pt>
                <c:pt idx="84">
                  <c:v>-17.181359999999771</c:v>
                </c:pt>
                <c:pt idx="85">
                  <c:v>-18.797041666666416</c:v>
                </c:pt>
                <c:pt idx="86">
                  <c:v>-20.474593333333075</c:v>
                </c:pt>
                <c:pt idx="87">
                  <c:v>-22.215014999999724</c:v>
                </c:pt>
                <c:pt idx="88">
                  <c:v>-24.019306666666381</c:v>
                </c:pt>
                <c:pt idx="89">
                  <c:v>-25.888468333333023</c:v>
                </c:pt>
                <c:pt idx="90">
                  <c:v>-27.823499999999669</c:v>
                </c:pt>
                <c:pt idx="91">
                  <c:v>-29.825401666666323</c:v>
                </c:pt>
                <c:pt idx="92">
                  <c:v>-31.895173333332963</c:v>
                </c:pt>
                <c:pt idx="93">
                  <c:v>-34.033814999999606</c:v>
                </c:pt>
                <c:pt idx="94">
                  <c:v>-36.242326666666273</c:v>
                </c:pt>
                <c:pt idx="95">
                  <c:v>-38.52170833333291</c:v>
                </c:pt>
                <c:pt idx="96">
                  <c:v>-40.872959999999551</c:v>
                </c:pt>
                <c:pt idx="97">
                  <c:v>-43.297081666666216</c:v>
                </c:pt>
                <c:pt idx="98">
                  <c:v>-45.795073333332851</c:v>
                </c:pt>
                <c:pt idx="99">
                  <c:v>-48.367934999999491</c:v>
                </c:pt>
                <c:pt idx="100">
                  <c:v>-51.016666666666111</c:v>
                </c:pt>
              </c:numCache>
            </c:numRef>
          </c:yVal>
          <c:smooth val="0"/>
        </c:ser>
        <c:ser>
          <c:idx val="30"/>
          <c:order val="30"/>
          <c:tx>
            <c:strRef>
              <c:f>agregátníPF4Redistr!$I$7</c:f>
              <c:strCache>
                <c:ptCount val="1"/>
                <c:pt idx="0">
                  <c:v>y´´´´</c:v>
                </c:pt>
              </c:strCache>
            </c:strRef>
          </c:tx>
          <c:spPr>
            <a:ln w="25400">
              <a:solidFill>
                <a:schemeClr val="accent4">
                  <a:lumMod val="50000"/>
                </a:schemeClr>
              </a:solidFill>
              <a:prstDash val="sysDash"/>
            </a:ln>
          </c:spPr>
          <c:marker>
            <c:symbol val="none"/>
          </c:marker>
          <c:xVal>
            <c:numRef>
              <c:f>agregátníPF4Redistr!$C$8:$C$108</c:f>
              <c:numCache>
                <c:formatCode>General</c:formatCode>
                <c:ptCount val="101"/>
                <c:pt idx="0">
                  <c:v>0</c:v>
                </c:pt>
                <c:pt idx="1">
                  <c:v>0.1</c:v>
                </c:pt>
                <c:pt idx="2">
                  <c:v>0.2</c:v>
                </c:pt>
                <c:pt idx="3">
                  <c:v>0.30000000000000004</c:v>
                </c:pt>
                <c:pt idx="4">
                  <c:v>0.4</c:v>
                </c:pt>
                <c:pt idx="5">
                  <c:v>0.5</c:v>
                </c:pt>
                <c:pt idx="6">
                  <c:v>0.6</c:v>
                </c:pt>
                <c:pt idx="7">
                  <c:v>0.7</c:v>
                </c:pt>
                <c:pt idx="8">
                  <c:v>0.79999999999999993</c:v>
                </c:pt>
                <c:pt idx="9">
                  <c:v>0.89999999999999991</c:v>
                </c:pt>
                <c:pt idx="10">
                  <c:v>0.99999999999999989</c:v>
                </c:pt>
                <c:pt idx="11">
                  <c:v>1.0999999999999999</c:v>
                </c:pt>
                <c:pt idx="12">
                  <c:v>1.2</c:v>
                </c:pt>
                <c:pt idx="13">
                  <c:v>1.3</c:v>
                </c:pt>
                <c:pt idx="14">
                  <c:v>1.4000000000000001</c:v>
                </c:pt>
                <c:pt idx="15">
                  <c:v>1.5000000000000002</c:v>
                </c:pt>
                <c:pt idx="16">
                  <c:v>1.6000000000000003</c:v>
                </c:pt>
                <c:pt idx="17">
                  <c:v>1.7000000000000004</c:v>
                </c:pt>
                <c:pt idx="18">
                  <c:v>1.8000000000000005</c:v>
                </c:pt>
                <c:pt idx="19">
                  <c:v>1.9000000000000006</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2.8000000000000012</c:v>
                </c:pt>
                <c:pt idx="29">
                  <c:v>2.9000000000000012</c:v>
                </c:pt>
                <c:pt idx="30">
                  <c:v>3.0000000000000013</c:v>
                </c:pt>
                <c:pt idx="31">
                  <c:v>3.1000000000000014</c:v>
                </c:pt>
                <c:pt idx="32">
                  <c:v>3.2000000000000015</c:v>
                </c:pt>
                <c:pt idx="33">
                  <c:v>3.3000000000000016</c:v>
                </c:pt>
                <c:pt idx="34">
                  <c:v>3.4000000000000017</c:v>
                </c:pt>
                <c:pt idx="35">
                  <c:v>3.5000000000000018</c:v>
                </c:pt>
                <c:pt idx="36">
                  <c:v>3.6000000000000019</c:v>
                </c:pt>
                <c:pt idx="37">
                  <c:v>3.700000000000002</c:v>
                </c:pt>
                <c:pt idx="38">
                  <c:v>3.800000000000002</c:v>
                </c:pt>
                <c:pt idx="39">
                  <c:v>3.9000000000000021</c:v>
                </c:pt>
                <c:pt idx="40">
                  <c:v>4.0000000000000018</c:v>
                </c:pt>
                <c:pt idx="41">
                  <c:v>4.1000000000000014</c:v>
                </c:pt>
                <c:pt idx="42">
                  <c:v>4.2000000000000011</c:v>
                </c:pt>
                <c:pt idx="43">
                  <c:v>4.3000000000000007</c:v>
                </c:pt>
                <c:pt idx="44">
                  <c:v>4.4000000000000004</c:v>
                </c:pt>
                <c:pt idx="45">
                  <c:v>4.5</c:v>
                </c:pt>
                <c:pt idx="46">
                  <c:v>4.5999999999999996</c:v>
                </c:pt>
                <c:pt idx="47">
                  <c:v>4.6999999999999993</c:v>
                </c:pt>
                <c:pt idx="48">
                  <c:v>4.7999999999999989</c:v>
                </c:pt>
                <c:pt idx="49">
                  <c:v>4.8999999999999986</c:v>
                </c:pt>
                <c:pt idx="50">
                  <c:v>4.9999999999999982</c:v>
                </c:pt>
                <c:pt idx="51">
                  <c:v>5.0999999999999979</c:v>
                </c:pt>
                <c:pt idx="52">
                  <c:v>5.1999999999999975</c:v>
                </c:pt>
                <c:pt idx="53">
                  <c:v>5.2999999999999972</c:v>
                </c:pt>
                <c:pt idx="54">
                  <c:v>5.3999999999999968</c:v>
                </c:pt>
                <c:pt idx="55">
                  <c:v>5.4999999999999964</c:v>
                </c:pt>
                <c:pt idx="56">
                  <c:v>5.5999999999999961</c:v>
                </c:pt>
                <c:pt idx="57">
                  <c:v>5.6999999999999957</c:v>
                </c:pt>
                <c:pt idx="58">
                  <c:v>5.7999999999999954</c:v>
                </c:pt>
                <c:pt idx="59">
                  <c:v>5.899999999999995</c:v>
                </c:pt>
                <c:pt idx="60">
                  <c:v>5.9999999999999947</c:v>
                </c:pt>
                <c:pt idx="61">
                  <c:v>6.0999999999999943</c:v>
                </c:pt>
                <c:pt idx="62">
                  <c:v>6.199999999999994</c:v>
                </c:pt>
                <c:pt idx="63">
                  <c:v>6.2999999999999936</c:v>
                </c:pt>
                <c:pt idx="64">
                  <c:v>6.3999999999999932</c:v>
                </c:pt>
                <c:pt idx="65">
                  <c:v>6.4999999999999929</c:v>
                </c:pt>
                <c:pt idx="66">
                  <c:v>6.5999999999999925</c:v>
                </c:pt>
                <c:pt idx="67">
                  <c:v>6.6999999999999922</c:v>
                </c:pt>
                <c:pt idx="68">
                  <c:v>6.7999999999999918</c:v>
                </c:pt>
                <c:pt idx="69">
                  <c:v>6.8999999999999915</c:v>
                </c:pt>
                <c:pt idx="70">
                  <c:v>6.9999999999999911</c:v>
                </c:pt>
                <c:pt idx="71">
                  <c:v>7.0999999999999908</c:v>
                </c:pt>
                <c:pt idx="72">
                  <c:v>7.1999999999999904</c:v>
                </c:pt>
                <c:pt idx="73">
                  <c:v>7.2999999999999901</c:v>
                </c:pt>
                <c:pt idx="74">
                  <c:v>7.3999999999999897</c:v>
                </c:pt>
                <c:pt idx="75">
                  <c:v>7.4999999999999893</c:v>
                </c:pt>
                <c:pt idx="76">
                  <c:v>7.599999999999989</c:v>
                </c:pt>
                <c:pt idx="77">
                  <c:v>7.6999999999999886</c:v>
                </c:pt>
                <c:pt idx="78">
                  <c:v>7.7999999999999883</c:v>
                </c:pt>
                <c:pt idx="79">
                  <c:v>7.8999999999999879</c:v>
                </c:pt>
                <c:pt idx="80">
                  <c:v>7.9999999999999876</c:v>
                </c:pt>
                <c:pt idx="81">
                  <c:v>8.0999999999999872</c:v>
                </c:pt>
                <c:pt idx="82">
                  <c:v>8.1999999999999869</c:v>
                </c:pt>
                <c:pt idx="83">
                  <c:v>8.2999999999999865</c:v>
                </c:pt>
                <c:pt idx="84">
                  <c:v>8.3999999999999861</c:v>
                </c:pt>
                <c:pt idx="85">
                  <c:v>8.4999999999999858</c:v>
                </c:pt>
                <c:pt idx="86">
                  <c:v>8.5999999999999854</c:v>
                </c:pt>
                <c:pt idx="87">
                  <c:v>8.6999999999999851</c:v>
                </c:pt>
                <c:pt idx="88">
                  <c:v>8.7999999999999847</c:v>
                </c:pt>
                <c:pt idx="89">
                  <c:v>8.8999999999999844</c:v>
                </c:pt>
                <c:pt idx="90">
                  <c:v>8.999999999999984</c:v>
                </c:pt>
                <c:pt idx="91">
                  <c:v>9.0999999999999837</c:v>
                </c:pt>
                <c:pt idx="92">
                  <c:v>9.1999999999999833</c:v>
                </c:pt>
                <c:pt idx="93">
                  <c:v>9.2999999999999829</c:v>
                </c:pt>
                <c:pt idx="94">
                  <c:v>9.3999999999999826</c:v>
                </c:pt>
                <c:pt idx="95">
                  <c:v>9.4999999999999822</c:v>
                </c:pt>
                <c:pt idx="96">
                  <c:v>9.5999999999999819</c:v>
                </c:pt>
                <c:pt idx="97">
                  <c:v>9.6999999999999815</c:v>
                </c:pt>
                <c:pt idx="98">
                  <c:v>9.7999999999999812</c:v>
                </c:pt>
                <c:pt idx="99">
                  <c:v>9.8999999999999808</c:v>
                </c:pt>
                <c:pt idx="100">
                  <c:v>9.9999999999999805</c:v>
                </c:pt>
              </c:numCache>
            </c:numRef>
          </c:xVal>
          <c:yVal>
            <c:numRef>
              <c:f>agregátníPF4Redistr!$I$8:$I$108</c:f>
              <c:numCache>
                <c:formatCode>General</c:formatCode>
                <c:ptCount val="101"/>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pt idx="44">
                  <c:v>-1</c:v>
                </c:pt>
                <c:pt idx="45">
                  <c:v>-1</c:v>
                </c:pt>
                <c:pt idx="46">
                  <c:v>-1</c:v>
                </c:pt>
                <c:pt idx="47">
                  <c:v>-1</c:v>
                </c:pt>
                <c:pt idx="48">
                  <c:v>-1</c:v>
                </c:pt>
                <c:pt idx="49">
                  <c:v>-1</c:v>
                </c:pt>
                <c:pt idx="50">
                  <c:v>-1</c:v>
                </c:pt>
                <c:pt idx="51">
                  <c:v>-1</c:v>
                </c:pt>
                <c:pt idx="52">
                  <c:v>-1</c:v>
                </c:pt>
                <c:pt idx="53">
                  <c:v>-1</c:v>
                </c:pt>
                <c:pt idx="54">
                  <c:v>-1</c:v>
                </c:pt>
                <c:pt idx="55">
                  <c:v>-1</c:v>
                </c:pt>
                <c:pt idx="56">
                  <c:v>-1</c:v>
                </c:pt>
                <c:pt idx="57">
                  <c:v>-1</c:v>
                </c:pt>
                <c:pt idx="58">
                  <c:v>-1</c:v>
                </c:pt>
                <c:pt idx="59">
                  <c:v>-1</c:v>
                </c:pt>
                <c:pt idx="60">
                  <c:v>-1</c:v>
                </c:pt>
                <c:pt idx="61">
                  <c:v>-1</c:v>
                </c:pt>
                <c:pt idx="62">
                  <c:v>-1</c:v>
                </c:pt>
                <c:pt idx="63">
                  <c:v>-1</c:v>
                </c:pt>
                <c:pt idx="64">
                  <c:v>-1</c:v>
                </c:pt>
                <c:pt idx="65">
                  <c:v>-1</c:v>
                </c:pt>
                <c:pt idx="66">
                  <c:v>-1</c:v>
                </c:pt>
                <c:pt idx="67">
                  <c:v>-1</c:v>
                </c:pt>
                <c:pt idx="68">
                  <c:v>-1</c:v>
                </c:pt>
                <c:pt idx="69">
                  <c:v>-1</c:v>
                </c:pt>
                <c:pt idx="70">
                  <c:v>-1</c:v>
                </c:pt>
                <c:pt idx="71">
                  <c:v>-1</c:v>
                </c:pt>
                <c:pt idx="72">
                  <c:v>-1</c:v>
                </c:pt>
                <c:pt idx="73">
                  <c:v>-1</c:v>
                </c:pt>
                <c:pt idx="74">
                  <c:v>-1</c:v>
                </c:pt>
                <c:pt idx="75">
                  <c:v>-1</c:v>
                </c:pt>
                <c:pt idx="76">
                  <c:v>-1</c:v>
                </c:pt>
                <c:pt idx="77">
                  <c:v>-1</c:v>
                </c:pt>
                <c:pt idx="78">
                  <c:v>-1</c:v>
                </c:pt>
                <c:pt idx="79">
                  <c:v>-1</c:v>
                </c:pt>
                <c:pt idx="80">
                  <c:v>-1</c:v>
                </c:pt>
                <c:pt idx="81">
                  <c:v>-1</c:v>
                </c:pt>
                <c:pt idx="82">
                  <c:v>-1</c:v>
                </c:pt>
                <c:pt idx="83">
                  <c:v>-1</c:v>
                </c:pt>
                <c:pt idx="84">
                  <c:v>-1</c:v>
                </c:pt>
                <c:pt idx="85">
                  <c:v>-1</c:v>
                </c:pt>
                <c:pt idx="86">
                  <c:v>-1</c:v>
                </c:pt>
                <c:pt idx="87">
                  <c:v>-1</c:v>
                </c:pt>
                <c:pt idx="88">
                  <c:v>-1</c:v>
                </c:pt>
                <c:pt idx="89">
                  <c:v>-1</c:v>
                </c:pt>
                <c:pt idx="90">
                  <c:v>-1</c:v>
                </c:pt>
                <c:pt idx="91">
                  <c:v>-1</c:v>
                </c:pt>
                <c:pt idx="92">
                  <c:v>-1</c:v>
                </c:pt>
                <c:pt idx="93">
                  <c:v>-1</c:v>
                </c:pt>
                <c:pt idx="94">
                  <c:v>-1</c:v>
                </c:pt>
                <c:pt idx="95">
                  <c:v>-1</c:v>
                </c:pt>
                <c:pt idx="96">
                  <c:v>-1</c:v>
                </c:pt>
                <c:pt idx="97">
                  <c:v>-1</c:v>
                </c:pt>
                <c:pt idx="98">
                  <c:v>-1</c:v>
                </c:pt>
                <c:pt idx="99">
                  <c:v>-1</c:v>
                </c:pt>
                <c:pt idx="100">
                  <c:v>-1</c:v>
                </c:pt>
              </c:numCache>
            </c:numRef>
          </c:yVal>
          <c:smooth val="0"/>
        </c:ser>
        <c:ser>
          <c:idx val="31"/>
          <c:order val="31"/>
          <c:tx>
            <c:strRef>
              <c:f>agregátníPF4Redistr!$AK$15</c:f>
              <c:strCache>
                <c:ptCount val="1"/>
                <c:pt idx="0">
                  <c:v>3</c:v>
                </c:pt>
              </c:strCache>
            </c:strRef>
          </c:tx>
          <c:spPr>
            <a:ln w="19050">
              <a:solidFill>
                <a:srgbClr val="C00000"/>
              </a:solidFill>
              <a:prstDash val="lgDash"/>
            </a:ln>
          </c:spPr>
          <c:marker>
            <c:symbol val="none"/>
          </c:marker>
          <c:xVal>
            <c:numRef>
              <c:f>agregátníPF4Redistr!$AJ$16:$AJ$17</c:f>
              <c:numCache>
                <c:formatCode>General</c:formatCode>
                <c:ptCount val="2"/>
                <c:pt idx="0">
                  <c:v>0</c:v>
                </c:pt>
                <c:pt idx="1">
                  <c:v>10</c:v>
                </c:pt>
              </c:numCache>
            </c:numRef>
          </c:xVal>
          <c:yVal>
            <c:numRef>
              <c:f>agregátníPF4Redistr!$AK$16:$AK$17</c:f>
              <c:numCache>
                <c:formatCode>General</c:formatCode>
                <c:ptCount val="2"/>
                <c:pt idx="0">
                  <c:v>3</c:v>
                </c:pt>
                <c:pt idx="1">
                  <c:v>11</c:v>
                </c:pt>
              </c:numCache>
            </c:numRef>
          </c:yVal>
          <c:smooth val="0"/>
        </c:ser>
        <c:ser>
          <c:idx val="32"/>
          <c:order val="32"/>
          <c:tx>
            <c:strRef>
              <c:f>agregátníPF4Redistr!$AL$15</c:f>
              <c:strCache>
                <c:ptCount val="1"/>
                <c:pt idx="0">
                  <c:v>3,50</c:v>
                </c:pt>
              </c:strCache>
            </c:strRef>
          </c:tx>
          <c:spPr>
            <a:ln>
              <a:solidFill>
                <a:srgbClr val="C00000"/>
              </a:solidFill>
              <a:prstDash val="lgDash"/>
            </a:ln>
          </c:spPr>
          <c:marker>
            <c:symbol val="none"/>
          </c:marker>
          <c:dPt>
            <c:idx val="1"/>
            <c:bubble3D val="0"/>
            <c:spPr>
              <a:ln w="19050">
                <a:solidFill>
                  <a:srgbClr val="C00000"/>
                </a:solidFill>
                <a:prstDash val="lgDash"/>
              </a:ln>
            </c:spPr>
          </c:dPt>
          <c:xVal>
            <c:numRef>
              <c:f>agregátníPF4Redistr!$AJ$16:$AJ$17</c:f>
              <c:numCache>
                <c:formatCode>General</c:formatCode>
                <c:ptCount val="2"/>
                <c:pt idx="0">
                  <c:v>0</c:v>
                </c:pt>
                <c:pt idx="1">
                  <c:v>10</c:v>
                </c:pt>
              </c:numCache>
            </c:numRef>
          </c:xVal>
          <c:yVal>
            <c:numRef>
              <c:f>agregátníPF4Redistr!$AL$16:$AL$17</c:f>
              <c:numCache>
                <c:formatCode>General</c:formatCode>
                <c:ptCount val="2"/>
                <c:pt idx="0">
                  <c:v>3.5</c:v>
                </c:pt>
                <c:pt idx="1">
                  <c:v>11.5</c:v>
                </c:pt>
              </c:numCache>
            </c:numRef>
          </c:yVal>
          <c:smooth val="0"/>
        </c:ser>
        <c:ser>
          <c:idx val="33"/>
          <c:order val="33"/>
          <c:tx>
            <c:strRef>
              <c:f>agregátníPF4Redistr!$AM$15</c:f>
              <c:strCache>
                <c:ptCount val="1"/>
                <c:pt idx="0">
                  <c:v>4</c:v>
                </c:pt>
              </c:strCache>
            </c:strRef>
          </c:tx>
          <c:spPr>
            <a:ln w="19050">
              <a:solidFill>
                <a:srgbClr val="C00000"/>
              </a:solidFill>
              <a:prstDash val="lgDash"/>
            </a:ln>
          </c:spPr>
          <c:marker>
            <c:symbol val="none"/>
          </c:marker>
          <c:xVal>
            <c:numRef>
              <c:f>agregátníPF4Redistr!$AJ$16:$AJ$17</c:f>
              <c:numCache>
                <c:formatCode>General</c:formatCode>
                <c:ptCount val="2"/>
                <c:pt idx="0">
                  <c:v>0</c:v>
                </c:pt>
                <c:pt idx="1">
                  <c:v>10</c:v>
                </c:pt>
              </c:numCache>
            </c:numRef>
          </c:xVal>
          <c:yVal>
            <c:numRef>
              <c:f>agregátníPF4Redistr!$AM$16:$AM$17</c:f>
              <c:numCache>
                <c:formatCode>General</c:formatCode>
                <c:ptCount val="2"/>
                <c:pt idx="0">
                  <c:v>4</c:v>
                </c:pt>
                <c:pt idx="1">
                  <c:v>12</c:v>
                </c:pt>
              </c:numCache>
            </c:numRef>
          </c:yVal>
          <c:smooth val="0"/>
        </c:ser>
        <c:ser>
          <c:idx val="34"/>
          <c:order val="34"/>
          <c:tx>
            <c:strRef>
              <c:f>agregátníPF4Redistr!$AN$15</c:f>
              <c:strCache>
                <c:ptCount val="1"/>
                <c:pt idx="0">
                  <c:v>4,50</c:v>
                </c:pt>
              </c:strCache>
            </c:strRef>
          </c:tx>
          <c:spPr>
            <a:ln w="19050">
              <a:solidFill>
                <a:srgbClr val="C00000"/>
              </a:solidFill>
              <a:prstDash val="lgDash"/>
            </a:ln>
          </c:spPr>
          <c:marker>
            <c:symbol val="none"/>
          </c:marker>
          <c:xVal>
            <c:numRef>
              <c:f>agregátníPF4Redistr!$AJ$16:$AJ$17</c:f>
              <c:numCache>
                <c:formatCode>General</c:formatCode>
                <c:ptCount val="2"/>
                <c:pt idx="0">
                  <c:v>0</c:v>
                </c:pt>
                <c:pt idx="1">
                  <c:v>10</c:v>
                </c:pt>
              </c:numCache>
            </c:numRef>
          </c:xVal>
          <c:yVal>
            <c:numRef>
              <c:f>agregátníPF4Redistr!$AN$16:$AN$17</c:f>
              <c:numCache>
                <c:formatCode>General</c:formatCode>
                <c:ptCount val="2"/>
                <c:pt idx="0">
                  <c:v>4.5</c:v>
                </c:pt>
                <c:pt idx="1">
                  <c:v>12.5</c:v>
                </c:pt>
              </c:numCache>
            </c:numRef>
          </c:yVal>
          <c:smooth val="0"/>
        </c:ser>
        <c:ser>
          <c:idx val="35"/>
          <c:order val="35"/>
          <c:tx>
            <c:strRef>
              <c:f>agregátníPF4Redistr!$AO$15</c:f>
              <c:strCache>
                <c:ptCount val="1"/>
                <c:pt idx="0">
                  <c:v>5</c:v>
                </c:pt>
              </c:strCache>
            </c:strRef>
          </c:tx>
          <c:spPr>
            <a:ln w="19050">
              <a:solidFill>
                <a:srgbClr val="C00000"/>
              </a:solidFill>
              <a:prstDash val="lgDash"/>
            </a:ln>
          </c:spPr>
          <c:marker>
            <c:symbol val="none"/>
          </c:marker>
          <c:xVal>
            <c:numRef>
              <c:f>agregátníPF4Redistr!$AJ$16:$AJ$17</c:f>
              <c:numCache>
                <c:formatCode>General</c:formatCode>
                <c:ptCount val="2"/>
                <c:pt idx="0">
                  <c:v>0</c:v>
                </c:pt>
                <c:pt idx="1">
                  <c:v>10</c:v>
                </c:pt>
              </c:numCache>
            </c:numRef>
          </c:xVal>
          <c:yVal>
            <c:numRef>
              <c:f>agregátníPF4Redistr!$AO$16:$AO$17</c:f>
              <c:numCache>
                <c:formatCode>General</c:formatCode>
                <c:ptCount val="2"/>
                <c:pt idx="0">
                  <c:v>5</c:v>
                </c:pt>
                <c:pt idx="1">
                  <c:v>13</c:v>
                </c:pt>
              </c:numCache>
            </c:numRef>
          </c:yVal>
          <c:smooth val="0"/>
        </c:ser>
        <c:ser>
          <c:idx val="36"/>
          <c:order val="36"/>
          <c:tx>
            <c:strRef>
              <c:f>agregátníPF4Redistr!$AP$15</c:f>
              <c:strCache>
                <c:ptCount val="1"/>
                <c:pt idx="0">
                  <c:v>5,50</c:v>
                </c:pt>
              </c:strCache>
            </c:strRef>
          </c:tx>
          <c:spPr>
            <a:ln w="19050">
              <a:solidFill>
                <a:srgbClr val="C00000"/>
              </a:solidFill>
              <a:prstDash val="lgDash"/>
            </a:ln>
          </c:spPr>
          <c:marker>
            <c:symbol val="none"/>
          </c:marker>
          <c:xVal>
            <c:numRef>
              <c:f>agregátníPF4Redistr!$AJ$16:$AJ$17</c:f>
              <c:numCache>
                <c:formatCode>General</c:formatCode>
                <c:ptCount val="2"/>
                <c:pt idx="0">
                  <c:v>0</c:v>
                </c:pt>
                <c:pt idx="1">
                  <c:v>10</c:v>
                </c:pt>
              </c:numCache>
            </c:numRef>
          </c:xVal>
          <c:yVal>
            <c:numRef>
              <c:f>agregátníPF4Redistr!$AP$16:$AP$17</c:f>
              <c:numCache>
                <c:formatCode>General</c:formatCode>
                <c:ptCount val="2"/>
                <c:pt idx="0">
                  <c:v>5.5</c:v>
                </c:pt>
                <c:pt idx="1">
                  <c:v>13.5</c:v>
                </c:pt>
              </c:numCache>
            </c:numRef>
          </c:yVal>
          <c:smooth val="0"/>
        </c:ser>
        <c:dLbls>
          <c:showLegendKey val="0"/>
          <c:showVal val="0"/>
          <c:showCatName val="0"/>
          <c:showSerName val="0"/>
          <c:showPercent val="0"/>
          <c:showBubbleSize val="0"/>
        </c:dLbls>
        <c:axId val="261956352"/>
        <c:axId val="261957888"/>
      </c:scatterChart>
      <c:valAx>
        <c:axId val="261956352"/>
        <c:scaling>
          <c:orientation val="minMax"/>
          <c:max val="6"/>
          <c:min val="0"/>
        </c:scaling>
        <c:delete val="0"/>
        <c:axPos val="b"/>
        <c:majorGridlines>
          <c:spPr>
            <a:ln>
              <a:solidFill>
                <a:schemeClr val="bg1">
                  <a:lumMod val="85000"/>
                </a:schemeClr>
              </a:solidFill>
            </a:ln>
          </c:spPr>
        </c:majorGridlines>
        <c:numFmt formatCode="General" sourceLinked="1"/>
        <c:majorTickMark val="out"/>
        <c:minorTickMark val="none"/>
        <c:tickLblPos val="nextTo"/>
        <c:crossAx val="261957888"/>
        <c:crosses val="autoZero"/>
        <c:crossBetween val="midCat"/>
        <c:majorUnit val="0.5"/>
      </c:valAx>
      <c:valAx>
        <c:axId val="261957888"/>
        <c:scaling>
          <c:orientation val="minMax"/>
          <c:max val="10"/>
          <c:min val="-3"/>
        </c:scaling>
        <c:delete val="0"/>
        <c:axPos val="l"/>
        <c:majorGridlines>
          <c:spPr>
            <a:ln>
              <a:solidFill>
                <a:schemeClr val="bg1">
                  <a:lumMod val="65000"/>
                </a:schemeClr>
              </a:solidFill>
            </a:ln>
          </c:spPr>
        </c:majorGridlines>
        <c:numFmt formatCode="General" sourceLinked="1"/>
        <c:majorTickMark val="out"/>
        <c:minorTickMark val="none"/>
        <c:tickLblPos val="nextTo"/>
        <c:crossAx val="261956352"/>
        <c:crosses val="autoZero"/>
        <c:crossBetween val="midCat"/>
        <c:majorUnit val="1"/>
      </c:valAx>
      <c:spPr>
        <a:solidFill>
          <a:srgbClr val="FFFFCC"/>
        </a:solidFill>
      </c:spPr>
    </c:plotArea>
    <c:legend>
      <c:legendPos val="r"/>
      <c:layout>
        <c:manualLayout>
          <c:xMode val="edge"/>
          <c:yMode val="edge"/>
          <c:x val="0.8917273046454175"/>
          <c:y val="3.5679743571876525E-2"/>
          <c:w val="0.10827271870191435"/>
          <c:h val="0.89308360352014826"/>
        </c:manualLayout>
      </c:layout>
      <c:overlay val="0"/>
      <c:txPr>
        <a:bodyPr/>
        <a:lstStyle/>
        <a:p>
          <a:pPr>
            <a:defRPr sz="700"/>
          </a:pPr>
          <a:endParaRPr lang="cs-CZ"/>
        </a:p>
      </c:txPr>
    </c:legend>
    <c:plotVisOnly val="1"/>
    <c:dispBlanksAs val="gap"/>
    <c:showDLblsOverMax val="0"/>
  </c:chart>
  <c:spPr>
    <a:solidFill>
      <a:schemeClr val="accent1">
        <a:lumMod val="20000"/>
        <a:lumOff val="80000"/>
      </a:schemeClr>
    </a:solidFill>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0.15781</cdr:x>
      <cdr:y>0.12172</cdr:y>
    </cdr:from>
    <cdr:to>
      <cdr:x>0.87088</cdr:x>
      <cdr:y>0.84541</cdr:y>
    </cdr:to>
    <cdr:grpSp>
      <cdr:nvGrpSpPr>
        <cdr:cNvPr id="20" name="Skupina 19"/>
        <cdr:cNvGrpSpPr/>
      </cdr:nvGrpSpPr>
      <cdr:grpSpPr>
        <a:xfrm xmlns:a="http://schemas.openxmlformats.org/drawingml/2006/main">
          <a:off x="942545" y="682981"/>
          <a:ext cx="4259041" cy="4060470"/>
          <a:chOff x="942542" y="683102"/>
          <a:chExt cx="4259113" cy="4061085"/>
        </a:xfrm>
      </cdr:grpSpPr>
      <cdr:sp macro="" textlink="">
        <cdr:nvSpPr>
          <cdr:cNvPr id="2" name="TextovéPole 1"/>
          <cdr:cNvSpPr txBox="1"/>
        </cdr:nvSpPr>
        <cdr:spPr>
          <a:xfrm xmlns:a="http://schemas.openxmlformats.org/drawingml/2006/main">
            <a:off x="2827859" y="800239"/>
            <a:ext cx="544029" cy="428690"/>
          </a:xfrm>
          <a:prstGeom xmlns:a="http://schemas.openxmlformats.org/drawingml/2006/main" prst="rect">
            <a:avLst/>
          </a:prstGeom>
          <a:solidFill xmlns:a="http://schemas.openxmlformats.org/drawingml/2006/main">
            <a:schemeClr val="bg1">
              <a:alpha val="75000"/>
            </a:schemeClr>
          </a:solidFill>
        </cdr:spPr>
        <cdr:txBody>
          <a:bodyPr xmlns:a="http://schemas.openxmlformats.org/drawingml/2006/main" vertOverflow="clip" wrap="square" rtlCol="0"/>
          <a:lstStyle xmlns:a="http://schemas.openxmlformats.org/drawingml/2006/main"/>
          <a:p xmlns:a="http://schemas.openxmlformats.org/drawingml/2006/main">
            <a:r>
              <a:rPr lang="cs-CZ" sz="1000" b="1" dirty="0"/>
              <a:t> i = </a:t>
            </a:r>
            <a:r>
              <a:rPr lang="cs-CZ" sz="1000" b="1" dirty="0" smtClean="0"/>
              <a:t>1</a:t>
            </a:r>
          </a:p>
          <a:p xmlns:a="http://schemas.openxmlformats.org/drawingml/2006/main">
            <a:r>
              <a:rPr lang="cs-CZ" sz="1000" b="1" dirty="0" smtClean="0"/>
              <a:t> e </a:t>
            </a:r>
            <a:r>
              <a:rPr lang="cs-CZ" sz="1000" b="1" dirty="0"/>
              <a:t>= 0</a:t>
            </a:r>
          </a:p>
        </cdr:txBody>
      </cdr:sp>
      <cdr:sp macro="" textlink="">
        <cdr:nvSpPr>
          <cdr:cNvPr id="3" name="TextovéPole 2"/>
          <cdr:cNvSpPr txBox="1"/>
        </cdr:nvSpPr>
        <cdr:spPr>
          <a:xfrm xmlns:a="http://schemas.openxmlformats.org/drawingml/2006/main" rot="18874061">
            <a:off x="4172619" y="1033213"/>
            <a:ext cx="1034722" cy="334500"/>
          </a:xfrm>
          <a:prstGeom xmlns:a="http://schemas.openxmlformats.org/drawingml/2006/main" prst="rect">
            <a:avLst/>
          </a:prstGeom>
          <a:solidFill xmlns:a="http://schemas.openxmlformats.org/drawingml/2006/main">
            <a:schemeClr val="bg1">
              <a:alpha val="75000"/>
            </a:schemeClr>
          </a:solidFill>
        </cdr:spPr>
        <cdr:txBody>
          <a:bodyPr xmlns:a="http://schemas.openxmlformats.org/drawingml/2006/main" vertOverflow="clip" wrap="square" rtlCol="0"/>
          <a:lstStyle xmlns:a="http://schemas.openxmlformats.org/drawingml/2006/main"/>
          <a:p xmlns:a="http://schemas.openxmlformats.org/drawingml/2006/main">
            <a:r>
              <a:rPr lang="cs-CZ" sz="1000" b="1" dirty="0"/>
              <a:t> i = 0,5 e = 0,5</a:t>
            </a:r>
          </a:p>
        </cdr:txBody>
      </cdr:sp>
      <cdr:sp macro="" textlink="">
        <cdr:nvSpPr>
          <cdr:cNvPr id="4" name="TextovéPole 1"/>
          <cdr:cNvSpPr txBox="1"/>
        </cdr:nvSpPr>
        <cdr:spPr>
          <a:xfrm xmlns:a="http://schemas.openxmlformats.org/drawingml/2006/main">
            <a:off x="1263652" y="2534051"/>
            <a:ext cx="803440" cy="274226"/>
          </a:xfrm>
          <a:prstGeom xmlns:a="http://schemas.openxmlformats.org/drawingml/2006/main" prst="rect">
            <a:avLst/>
          </a:prstGeom>
          <a:solidFill xmlns:a="http://schemas.openxmlformats.org/drawingml/2006/main">
            <a:schemeClr val="bg1">
              <a:alpha val="75000"/>
            </a:schemeClr>
          </a:solidFill>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dirty="0"/>
              <a:t> i = 0 e = -1</a:t>
            </a:r>
          </a:p>
        </cdr:txBody>
      </cdr:sp>
      <cdr:sp macro="" textlink="">
        <cdr:nvSpPr>
          <cdr:cNvPr id="5" name="TextovéPole 4"/>
          <cdr:cNvSpPr txBox="1"/>
        </cdr:nvSpPr>
        <cdr:spPr>
          <a:xfrm xmlns:a="http://schemas.openxmlformats.org/drawingml/2006/main">
            <a:off x="4324999" y="2572157"/>
            <a:ext cx="847144" cy="216022"/>
          </a:xfrm>
          <a:prstGeom xmlns:a="http://schemas.openxmlformats.org/drawingml/2006/main" prst="rect">
            <a:avLst/>
          </a:prstGeom>
          <a:solidFill xmlns:a="http://schemas.openxmlformats.org/drawingml/2006/main">
            <a:schemeClr val="bg1">
              <a:alpha val="75000"/>
            </a:schemeClr>
          </a:solidFill>
        </cdr:spPr>
        <cdr:txBody>
          <a:bodyPr xmlns:a="http://schemas.openxmlformats.org/drawingml/2006/main" vertOverflow="clip" wrap="square" rtlCol="0"/>
          <a:lstStyle xmlns:a="http://schemas.openxmlformats.org/drawingml/2006/main"/>
          <a:p xmlns:a="http://schemas.openxmlformats.org/drawingml/2006/main">
            <a:r>
              <a:rPr lang="cs-CZ" sz="1000" b="1" dirty="0"/>
              <a:t> i = 0 e = 1</a:t>
            </a:r>
          </a:p>
        </cdr:txBody>
      </cdr:sp>
      <cdr:sp macro="" textlink="">
        <cdr:nvSpPr>
          <cdr:cNvPr id="6" name="TextovéPole 5"/>
          <cdr:cNvSpPr txBox="1"/>
        </cdr:nvSpPr>
        <cdr:spPr>
          <a:xfrm xmlns:a="http://schemas.openxmlformats.org/drawingml/2006/main" rot="949062">
            <a:off x="4488620" y="3437167"/>
            <a:ext cx="713035" cy="485939"/>
          </a:xfrm>
          <a:prstGeom xmlns:a="http://schemas.openxmlformats.org/drawingml/2006/main" prst="rect">
            <a:avLst/>
          </a:prstGeom>
          <a:solidFill xmlns:a="http://schemas.openxmlformats.org/drawingml/2006/main">
            <a:schemeClr val="bg1">
              <a:alpha val="75000"/>
            </a:schemeClr>
          </a:solidFill>
        </cdr:spPr>
        <cdr:txBody>
          <a:bodyPr xmlns:a="http://schemas.openxmlformats.org/drawingml/2006/main" vertOverflow="clip" wrap="square" rtlCol="0"/>
          <a:lstStyle xmlns:a="http://schemas.openxmlformats.org/drawingml/2006/main"/>
          <a:p xmlns:a="http://schemas.openxmlformats.org/drawingml/2006/main">
            <a:r>
              <a:rPr lang="cs-CZ" sz="1050" b="1" dirty="0"/>
              <a:t> i = -0,5               e =  0,5</a:t>
            </a:r>
          </a:p>
        </cdr:txBody>
      </cdr:sp>
      <cdr:sp macro="" textlink="">
        <cdr:nvSpPr>
          <cdr:cNvPr id="7" name="TextovéPole 6"/>
          <cdr:cNvSpPr txBox="1"/>
        </cdr:nvSpPr>
        <cdr:spPr>
          <a:xfrm xmlns:a="http://schemas.openxmlformats.org/drawingml/2006/main">
            <a:off x="2761981" y="4364216"/>
            <a:ext cx="550055" cy="379971"/>
          </a:xfrm>
          <a:prstGeom xmlns:a="http://schemas.openxmlformats.org/drawingml/2006/main" prst="rect">
            <a:avLst/>
          </a:prstGeom>
          <a:solidFill xmlns:a="http://schemas.openxmlformats.org/drawingml/2006/main">
            <a:schemeClr val="bg1">
              <a:alpha val="75000"/>
            </a:schemeClr>
          </a:solidFill>
        </cdr:spPr>
        <cdr:txBody>
          <a:bodyPr xmlns:a="http://schemas.openxmlformats.org/drawingml/2006/main" vertOverflow="clip" wrap="square" rtlCol="0"/>
          <a:lstStyle xmlns:a="http://schemas.openxmlformats.org/drawingml/2006/main"/>
          <a:p xmlns:a="http://schemas.openxmlformats.org/drawingml/2006/main">
            <a:r>
              <a:rPr lang="cs-CZ" sz="1000" b="1" dirty="0"/>
              <a:t> i = -1 </a:t>
            </a:r>
            <a:r>
              <a:rPr lang="cs-CZ" sz="1000" b="1" dirty="0" smtClean="0"/>
              <a:t> </a:t>
            </a:r>
          </a:p>
          <a:p xmlns:a="http://schemas.openxmlformats.org/drawingml/2006/main">
            <a:r>
              <a:rPr lang="cs-CZ" sz="1000" b="1" dirty="0" smtClean="0"/>
              <a:t> e </a:t>
            </a:r>
            <a:r>
              <a:rPr lang="cs-CZ" sz="1000" b="1" dirty="0"/>
              <a:t>= 0</a:t>
            </a:r>
          </a:p>
        </cdr:txBody>
      </cdr:sp>
      <cdr:sp macro="" textlink="">
        <cdr:nvSpPr>
          <cdr:cNvPr id="8" name="TextovéPole 1"/>
          <cdr:cNvSpPr txBox="1"/>
        </cdr:nvSpPr>
        <cdr:spPr>
          <a:xfrm xmlns:a="http://schemas.openxmlformats.org/drawingml/2006/main" rot="18914376">
            <a:off x="942542" y="4119950"/>
            <a:ext cx="1034359" cy="242960"/>
          </a:xfrm>
          <a:prstGeom xmlns:a="http://schemas.openxmlformats.org/drawingml/2006/main" prst="rect">
            <a:avLst/>
          </a:prstGeom>
          <a:solidFill xmlns:a="http://schemas.openxmlformats.org/drawingml/2006/main">
            <a:schemeClr val="bg1">
              <a:alpha val="75000"/>
            </a:schemeClr>
          </a:solidFill>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dirty="0"/>
              <a:t> i = -0,5 e = -0,5</a:t>
            </a:r>
          </a:p>
        </cdr:txBody>
      </cdr:sp>
      <cdr:sp macro="" textlink="">
        <cdr:nvSpPr>
          <cdr:cNvPr id="9" name="TextovéPole 1"/>
          <cdr:cNvSpPr txBox="1"/>
        </cdr:nvSpPr>
        <cdr:spPr>
          <a:xfrm xmlns:a="http://schemas.openxmlformats.org/drawingml/2006/main" rot="4217674">
            <a:off x="1721414" y="839784"/>
            <a:ext cx="662629" cy="400280"/>
          </a:xfrm>
          <a:prstGeom xmlns:a="http://schemas.openxmlformats.org/drawingml/2006/main" prst="rect">
            <a:avLst/>
          </a:prstGeom>
          <a:solidFill xmlns:a="http://schemas.openxmlformats.org/drawingml/2006/main">
            <a:schemeClr val="bg1">
              <a:alpha val="75000"/>
            </a:schemeClr>
          </a:solidFill>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dirty="0"/>
              <a:t> i =  0,5 e = -0,5</a:t>
            </a:r>
          </a:p>
        </cdr:txBody>
      </cdr:sp>
      <cdr:sp macro="" textlink="">
        <cdr:nvSpPr>
          <cdr:cNvPr id="10" name="TextovéPole 1"/>
          <cdr:cNvSpPr txBox="1"/>
        </cdr:nvSpPr>
        <cdr:spPr>
          <a:xfrm xmlns:a="http://schemas.openxmlformats.org/drawingml/2006/main">
            <a:off x="3309065" y="1379607"/>
            <a:ext cx="824836" cy="40185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a:t> i &gt; 0  e &gt; 0 </a:t>
            </a:r>
          </a:p>
          <a:p xmlns:a="http://schemas.openxmlformats.org/drawingml/2006/main">
            <a:r>
              <a:rPr lang="cs-CZ" sz="1000" b="1" baseline="0"/>
              <a:t>      </a:t>
            </a:r>
            <a:r>
              <a:rPr lang="cs-CZ" sz="1000" b="1"/>
              <a:t>i &gt; e</a:t>
            </a:r>
          </a:p>
        </cdr:txBody>
      </cdr:sp>
      <cdr:sp macro="" textlink="">
        <cdr:nvSpPr>
          <cdr:cNvPr id="11" name="TextovéPole 1"/>
          <cdr:cNvSpPr txBox="1"/>
        </cdr:nvSpPr>
        <cdr:spPr>
          <a:xfrm xmlns:a="http://schemas.openxmlformats.org/drawingml/2006/main">
            <a:off x="4256527" y="1864493"/>
            <a:ext cx="831183" cy="4698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dirty="0"/>
              <a:t> i &gt; 0  e &gt; 0 </a:t>
            </a:r>
          </a:p>
          <a:p xmlns:a="http://schemas.openxmlformats.org/drawingml/2006/main">
            <a:r>
              <a:rPr lang="cs-CZ" sz="1000" b="1" baseline="0" dirty="0"/>
              <a:t>      </a:t>
            </a:r>
            <a:r>
              <a:rPr lang="cs-CZ" sz="1000" b="1" dirty="0"/>
              <a:t>e &gt; i</a:t>
            </a:r>
          </a:p>
        </cdr:txBody>
      </cdr:sp>
      <cdr:sp macro="" textlink="">
        <cdr:nvSpPr>
          <cdr:cNvPr id="12" name="TextovéPole 1"/>
          <cdr:cNvSpPr txBox="1"/>
        </cdr:nvSpPr>
        <cdr:spPr>
          <a:xfrm xmlns:a="http://schemas.openxmlformats.org/drawingml/2006/main">
            <a:off x="3832765" y="2924028"/>
            <a:ext cx="882171" cy="41977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a:t> i &lt; 0  e &gt; 0 </a:t>
            </a:r>
          </a:p>
          <a:p xmlns:a="http://schemas.openxmlformats.org/drawingml/2006/main">
            <a:r>
              <a:rPr lang="cs-CZ" sz="1000" b="1" baseline="0"/>
              <a:t>      </a:t>
            </a:r>
            <a:r>
              <a:rPr lang="cs-CZ" sz="1000" b="1"/>
              <a:t>e &gt; |i|</a:t>
            </a:r>
          </a:p>
        </cdr:txBody>
      </cdr:sp>
      <cdr:sp macro="" textlink="">
        <cdr:nvSpPr>
          <cdr:cNvPr id="14" name="TextovéPole 1"/>
          <cdr:cNvSpPr txBox="1"/>
        </cdr:nvSpPr>
        <cdr:spPr>
          <a:xfrm xmlns:a="http://schemas.openxmlformats.org/drawingml/2006/main">
            <a:off x="1599645" y="1976037"/>
            <a:ext cx="988128" cy="55187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a:t> i &gt; 0  e &lt; 0 </a:t>
            </a:r>
          </a:p>
          <a:p xmlns:a="http://schemas.openxmlformats.org/drawingml/2006/main">
            <a:r>
              <a:rPr lang="cs-CZ" sz="1000" b="1" baseline="0"/>
              <a:t>      </a:t>
            </a:r>
            <a:r>
              <a:rPr lang="cs-CZ" sz="1000" b="1"/>
              <a:t>i &lt; |e|</a:t>
            </a:r>
          </a:p>
        </cdr:txBody>
      </cdr:sp>
      <cdr:sp macro="" textlink="">
        <cdr:nvSpPr>
          <cdr:cNvPr id="15" name="TextovéPole 1"/>
          <cdr:cNvSpPr txBox="1"/>
        </cdr:nvSpPr>
        <cdr:spPr>
          <a:xfrm xmlns:a="http://schemas.openxmlformats.org/drawingml/2006/main">
            <a:off x="2277983" y="1382764"/>
            <a:ext cx="836726" cy="50405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dirty="0"/>
              <a:t> i &gt; 0  e &lt; 0 </a:t>
            </a:r>
          </a:p>
          <a:p xmlns:a="http://schemas.openxmlformats.org/drawingml/2006/main">
            <a:r>
              <a:rPr lang="cs-CZ" sz="1000" b="1" baseline="0" dirty="0"/>
              <a:t>      </a:t>
            </a:r>
            <a:r>
              <a:rPr lang="cs-CZ" sz="1000" b="1" dirty="0"/>
              <a:t>i &gt; |e|</a:t>
            </a:r>
          </a:p>
        </cdr:txBody>
      </cdr:sp>
      <cdr:sp macro="" textlink="">
        <cdr:nvSpPr>
          <cdr:cNvPr id="16" name="TextovéPole 1"/>
          <cdr:cNvSpPr txBox="1"/>
        </cdr:nvSpPr>
        <cdr:spPr>
          <a:xfrm xmlns:a="http://schemas.openxmlformats.org/drawingml/2006/main">
            <a:off x="1499730" y="2943442"/>
            <a:ext cx="972514" cy="50808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a:t> i &lt; 0  e &lt; 0 </a:t>
            </a:r>
          </a:p>
          <a:p xmlns:a="http://schemas.openxmlformats.org/drawingml/2006/main">
            <a:r>
              <a:rPr lang="cs-CZ" sz="1000" b="1" baseline="0"/>
              <a:t>      </a:t>
            </a:r>
            <a:r>
              <a:rPr lang="cs-CZ" sz="1000" b="1"/>
              <a:t>i &lt; |e|</a:t>
            </a:r>
          </a:p>
        </cdr:txBody>
      </cdr:sp>
      <cdr:sp macro="" textlink="">
        <cdr:nvSpPr>
          <cdr:cNvPr id="17" name="TextovéPole 1"/>
          <cdr:cNvSpPr txBox="1"/>
        </cdr:nvSpPr>
        <cdr:spPr>
          <a:xfrm xmlns:a="http://schemas.openxmlformats.org/drawingml/2006/main">
            <a:off x="2159314" y="3661997"/>
            <a:ext cx="955395" cy="41112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dirty="0"/>
              <a:t> i &gt; 0  e &lt; 0 </a:t>
            </a:r>
          </a:p>
          <a:p xmlns:a="http://schemas.openxmlformats.org/drawingml/2006/main">
            <a:r>
              <a:rPr lang="cs-CZ" sz="1000" b="1" baseline="0" dirty="0"/>
              <a:t>      </a:t>
            </a:r>
            <a:r>
              <a:rPr lang="cs-CZ" sz="1000" b="1" dirty="0"/>
              <a:t>i &lt; |e|</a:t>
            </a:r>
          </a:p>
        </cdr:txBody>
      </cdr:sp>
      <cdr:sp macro="" textlink="">
        <cdr:nvSpPr>
          <cdr:cNvPr id="13" name="TextovéPole 1"/>
          <cdr:cNvSpPr txBox="1"/>
        </cdr:nvSpPr>
        <cdr:spPr>
          <a:xfrm xmlns:a="http://schemas.openxmlformats.org/drawingml/2006/main">
            <a:off x="3439073" y="3856659"/>
            <a:ext cx="1026215" cy="55381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a:t> i &lt; 0  e &gt; 0 </a:t>
            </a:r>
          </a:p>
          <a:p xmlns:a="http://schemas.openxmlformats.org/drawingml/2006/main">
            <a:r>
              <a:rPr lang="cs-CZ" sz="1000" b="1" baseline="0"/>
              <a:t>      </a:t>
            </a:r>
            <a:r>
              <a:rPr lang="cs-CZ" sz="1000" b="1"/>
              <a:t>e &lt; |i|</a:t>
            </a:r>
          </a:p>
        </cdr:txBody>
      </cdr:sp>
    </cdr:grpSp>
  </cdr:relSizeAnchor>
</c:userShape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Default Design 5">
    <a:dk1>
      <a:srgbClr val="000000"/>
    </a:dk1>
    <a:lt1>
      <a:srgbClr val="FFFFFF"/>
    </a:lt1>
    <a:dk2>
      <a:srgbClr val="000000"/>
    </a:dk2>
    <a:lt2>
      <a:srgbClr val="808080"/>
    </a:lt2>
    <a:accent1>
      <a:srgbClr val="FFCC66"/>
    </a:accent1>
    <a:accent2>
      <a:srgbClr val="0000FF"/>
    </a:accent2>
    <a:accent3>
      <a:srgbClr val="FFFFFF"/>
    </a:accent3>
    <a:accent4>
      <a:srgbClr val="000000"/>
    </a:accent4>
    <a:accent5>
      <a:srgbClr val="FFE2B8"/>
    </a:accent5>
    <a:accent6>
      <a:srgbClr val="0000E7"/>
    </a:accent6>
    <a:hlink>
      <a:srgbClr val="CC00CC"/>
    </a:hlink>
    <a:folHlink>
      <a:srgbClr val="C0C0C0"/>
    </a:folHlink>
  </a:clrScheme>
  <a:fontScheme name="Default Design">
    <a:majorFont>
      <a:latin typeface="Times New Roman"/>
      <a:ea typeface=""/>
      <a:cs typeface=""/>
    </a:majorFont>
    <a:minorFont>
      <a:latin typeface="Times New Roman"/>
      <a:ea typeface=""/>
      <a:cs typeface=""/>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332D14-1571-4E4A-9BF1-20F89B3088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3731</Words>
  <Characters>22015</Characters>
  <Application>Microsoft Office Word</Application>
  <DocSecurity>0</DocSecurity>
  <Lines>183</Lines>
  <Paragraphs>51</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25695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ProBook</dc:creator>
  <cp:lastModifiedBy>Valenčík Radim</cp:lastModifiedBy>
  <cp:revision>2</cp:revision>
  <dcterms:created xsi:type="dcterms:W3CDTF">2014-05-02T08:22:00Z</dcterms:created>
  <dcterms:modified xsi:type="dcterms:W3CDTF">2014-05-02T08:22:00Z</dcterms:modified>
</cp:coreProperties>
</file>