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21" w:rsidRDefault="001D30AB" w:rsidP="00F72D21">
      <w:pPr>
        <w:rPr>
          <w:rFonts w:ascii="Arial" w:hAnsi="Arial" w:cs="Arial"/>
          <w:sz w:val="32"/>
          <w:szCs w:val="32"/>
        </w:rPr>
      </w:pPr>
      <w:r>
        <w:rPr>
          <w:rFonts w:ascii="Arial" w:hAnsi="Arial" w:cs="Arial"/>
          <w:sz w:val="32"/>
          <w:szCs w:val="32"/>
        </w:rPr>
        <w:t>Problém</w:t>
      </w:r>
      <w:r w:rsidR="00F72D21">
        <w:rPr>
          <w:rFonts w:ascii="Arial" w:hAnsi="Arial" w:cs="Arial"/>
          <w:sz w:val="32"/>
          <w:szCs w:val="32"/>
        </w:rPr>
        <w:t xml:space="preserve"> jménem matematika</w:t>
      </w:r>
    </w:p>
    <w:p w:rsidR="00073094" w:rsidRDefault="00073094" w:rsidP="00F72D21">
      <w:pPr>
        <w:rPr>
          <w:rFonts w:ascii="Arial" w:hAnsi="Arial" w:cs="Arial"/>
          <w:i/>
          <w:sz w:val="24"/>
          <w:szCs w:val="24"/>
        </w:rPr>
      </w:pPr>
      <w:proofErr w:type="spellStart"/>
      <w:r w:rsidRPr="00073094">
        <w:rPr>
          <w:rFonts w:ascii="Arial" w:hAnsi="Arial" w:cs="Arial"/>
          <w:i/>
          <w:sz w:val="24"/>
          <w:szCs w:val="24"/>
        </w:rPr>
        <w:t>Motto</w:t>
      </w:r>
      <w:r>
        <w:rPr>
          <w:rFonts w:ascii="Arial" w:hAnsi="Arial" w:cs="Arial"/>
          <w:i/>
          <w:sz w:val="24"/>
          <w:szCs w:val="24"/>
        </w:rPr>
        <w:t>:</w:t>
      </w:r>
      <w:r w:rsidR="00E57F5F">
        <w:rPr>
          <w:rFonts w:ascii="Arial" w:hAnsi="Arial" w:cs="Arial"/>
          <w:i/>
          <w:sz w:val="24"/>
          <w:szCs w:val="24"/>
        </w:rPr>
        <w:t>Jak</w:t>
      </w:r>
      <w:proofErr w:type="spellEnd"/>
      <w:r w:rsidR="00E57F5F">
        <w:rPr>
          <w:rFonts w:ascii="Arial" w:hAnsi="Arial" w:cs="Arial"/>
          <w:i/>
          <w:sz w:val="24"/>
          <w:szCs w:val="24"/>
        </w:rPr>
        <w:t xml:space="preserve"> se mění výuka matematiky.</w:t>
      </w:r>
    </w:p>
    <w:p w:rsidR="00E57F5F" w:rsidRPr="00E57F5F" w:rsidRDefault="00E57F5F" w:rsidP="00E57F5F">
      <w:pPr>
        <w:rPr>
          <w:rFonts w:ascii="Arial" w:hAnsi="Arial" w:cs="Arial"/>
          <w:i/>
          <w:sz w:val="20"/>
          <w:szCs w:val="20"/>
        </w:rPr>
      </w:pPr>
      <w:r w:rsidRPr="00E57F5F">
        <w:rPr>
          <w:rFonts w:ascii="Arial" w:hAnsi="Arial" w:cs="Arial"/>
          <w:i/>
          <w:iCs/>
          <w:sz w:val="20"/>
          <w:szCs w:val="20"/>
        </w:rPr>
        <w:t>1960 Dřevorubec prodává náklad dřeva za 100 dolarů. Produkční náklady jsou čtyři pětiny z ceny. Jaký je jeho zisk?</w:t>
      </w:r>
    </w:p>
    <w:p w:rsidR="00E57F5F" w:rsidRPr="00E57F5F" w:rsidRDefault="00E57F5F" w:rsidP="00E57F5F">
      <w:pPr>
        <w:rPr>
          <w:rFonts w:ascii="Arial" w:hAnsi="Arial" w:cs="Arial"/>
          <w:i/>
          <w:sz w:val="20"/>
          <w:szCs w:val="20"/>
        </w:rPr>
      </w:pPr>
      <w:r w:rsidRPr="00E57F5F">
        <w:rPr>
          <w:rFonts w:ascii="Arial" w:hAnsi="Arial" w:cs="Arial"/>
          <w:i/>
          <w:iCs/>
          <w:sz w:val="20"/>
          <w:szCs w:val="20"/>
        </w:rPr>
        <w:t>1970 Dřevorubec prodává náklad dřeva za 100 dolarů. Jeho produkční náklady jsou čtyři pětiny z ceny, tj. 80 dolarů. Jaký je jeho zisk?</w:t>
      </w:r>
    </w:p>
    <w:p w:rsidR="00E57F5F" w:rsidRPr="00E57F5F" w:rsidRDefault="00E57F5F" w:rsidP="00E57F5F">
      <w:pPr>
        <w:rPr>
          <w:rFonts w:ascii="Arial" w:hAnsi="Arial" w:cs="Arial"/>
          <w:i/>
          <w:sz w:val="20"/>
          <w:szCs w:val="20"/>
        </w:rPr>
      </w:pPr>
      <w:r w:rsidRPr="00E57F5F">
        <w:rPr>
          <w:rFonts w:ascii="Arial" w:hAnsi="Arial" w:cs="Arial"/>
          <w:i/>
          <w:iCs/>
          <w:sz w:val="20"/>
          <w:szCs w:val="20"/>
        </w:rPr>
        <w:t>1970 (nová matematika) Dřevorubec vymění množinu D dřeva za množinu P peněz. Kardinalita množiny P je 100, každý její prvek stojí 1 dolar. Udělej 100 teček představujících prvky množiny P. Množina N výrobních nákladů obsahuje o 20 bodů méně než množina P. Znázorni množinu N jako podmnožinu množiny P a odpověz na následující otázku: Jaká je kardinalita množiny Z zisku?</w:t>
      </w:r>
    </w:p>
    <w:p w:rsidR="00E57F5F" w:rsidRPr="00E57F5F" w:rsidRDefault="00E57F5F" w:rsidP="00E57F5F">
      <w:pPr>
        <w:rPr>
          <w:rFonts w:ascii="Arial" w:hAnsi="Arial" w:cs="Arial"/>
          <w:i/>
          <w:sz w:val="20"/>
          <w:szCs w:val="20"/>
        </w:rPr>
      </w:pPr>
      <w:r w:rsidRPr="00E57F5F">
        <w:rPr>
          <w:rFonts w:ascii="Arial" w:hAnsi="Arial" w:cs="Arial"/>
          <w:i/>
          <w:iCs/>
          <w:sz w:val="20"/>
          <w:szCs w:val="20"/>
        </w:rPr>
        <w:t>1980 Dřevorubec prodává náklad dřeva za 100 dolarů. Jeho produkční náklady jsou 80 dolarů, zisk 20 dolarů. Tvůj závěr: podtrhni číslo 20.</w:t>
      </w:r>
    </w:p>
    <w:p w:rsidR="00E57F5F" w:rsidRDefault="00E57F5F" w:rsidP="00E57F5F">
      <w:pPr>
        <w:rPr>
          <w:rFonts w:ascii="Arial" w:hAnsi="Arial" w:cs="Arial"/>
          <w:i/>
          <w:iCs/>
          <w:sz w:val="20"/>
          <w:szCs w:val="20"/>
        </w:rPr>
      </w:pPr>
      <w:r w:rsidRPr="00E57F5F">
        <w:rPr>
          <w:rFonts w:ascii="Arial" w:hAnsi="Arial" w:cs="Arial"/>
          <w:i/>
          <w:iCs/>
          <w:sz w:val="20"/>
          <w:szCs w:val="20"/>
        </w:rPr>
        <w:t>1990 (cílená výchova) Zkrácením krásných lesních stromů vydělá dřevorubec 20 dolarů. Co si myslíte o tomto způsobu získávání živobytí? (Námět pro diskusi ve třídě: jak se cítí lesní ptáčci a veverky?)</w:t>
      </w:r>
    </w:p>
    <w:p w:rsidR="00CD25CD" w:rsidRPr="00CD25CD" w:rsidRDefault="00CD25CD" w:rsidP="00CD25CD">
      <w:pPr>
        <w:pStyle w:val="Normlnweb"/>
        <w:rPr>
          <w:i/>
        </w:rPr>
      </w:pPr>
      <w:r>
        <w:rPr>
          <w:rFonts w:ascii="Arial" w:hAnsi="Arial" w:cs="Arial"/>
          <w:i/>
          <w:iCs/>
          <w:sz w:val="20"/>
          <w:szCs w:val="20"/>
        </w:rPr>
        <w:t xml:space="preserve">2010 </w:t>
      </w:r>
      <w:r w:rsidRPr="00E57F5F">
        <w:rPr>
          <w:rFonts w:ascii="Arial" w:eastAsiaTheme="minorEastAsia" w:hAnsi="Arial" w:cs="Arial"/>
          <w:i/>
          <w:iCs/>
          <w:sz w:val="20"/>
          <w:szCs w:val="20"/>
        </w:rPr>
        <w:t>Dřevorubec prodává náklad dřeva za 100 dolarů. Produkční náklady jsou čtyři pětiny z ceny.</w:t>
      </w:r>
      <w:r w:rsidRPr="00CD25CD">
        <w:rPr>
          <w:i/>
        </w:rPr>
        <w:t xml:space="preserve">. Na </w:t>
      </w:r>
      <w:r>
        <w:rPr>
          <w:i/>
        </w:rPr>
        <w:t>počítači spusťte program DŘEVORUBEC</w:t>
      </w:r>
      <w:r w:rsidRPr="00CD25CD">
        <w:rPr>
          <w:i/>
        </w:rPr>
        <w:t xml:space="preserve">, jenž spočítá zisk. Analyzujte své pocity z řešení úkolu. Na škále 1-10 (přičemž 1 rovná se velmi lehký příklad a 10 rovná se velmi složitý </w:t>
      </w:r>
      <w:bookmarkStart w:id="0" w:name="_GoBack"/>
      <w:bookmarkEnd w:id="0"/>
      <w:r w:rsidRPr="00CD25CD">
        <w:rPr>
          <w:i/>
        </w:rPr>
        <w:t>příklad) zhodnoťte složitost. Případně alternativa – hodnocení složitosti úkolu pomocí třístupňové škály E, OK, H (</w:t>
      </w:r>
      <w:proofErr w:type="spellStart"/>
      <w:r w:rsidRPr="00CD25CD">
        <w:rPr>
          <w:i/>
        </w:rPr>
        <w:t>easy</w:t>
      </w:r>
      <w:proofErr w:type="spellEnd"/>
      <w:r w:rsidRPr="00CD25CD">
        <w:rPr>
          <w:i/>
        </w:rPr>
        <w:t>, OK, hard – jednoduché, OK, složité).</w:t>
      </w:r>
    </w:p>
    <w:p w:rsidR="00CD25CD" w:rsidRPr="00CD25CD" w:rsidRDefault="00CD25CD" w:rsidP="00CD25CD">
      <w:pPr>
        <w:pStyle w:val="Normlnweb"/>
        <w:rPr>
          <w:i/>
        </w:rPr>
      </w:pPr>
      <w:r w:rsidRPr="00CD25CD">
        <w:rPr>
          <w:i/>
        </w:rPr>
        <w:t>• Jak jste se cítil/a při řešení úkolu?</w:t>
      </w:r>
      <w:r w:rsidRPr="00CD25CD">
        <w:rPr>
          <w:i/>
        </w:rPr>
        <w:br/>
        <w:t>• Byl přístup učitele dostatečně povzbuzující?</w:t>
      </w:r>
      <w:r w:rsidRPr="00CD25CD">
        <w:rPr>
          <w:i/>
        </w:rPr>
        <w:br/>
        <w:t>• Projevil učitel porozumění pro vaši aktuální náladu?</w:t>
      </w:r>
      <w:r w:rsidRPr="00CD25CD">
        <w:rPr>
          <w:i/>
        </w:rPr>
        <w:br/>
        <w:t>• Analyzoval s vámi vaše emoce?</w:t>
      </w:r>
      <w:r w:rsidRPr="00CD25CD">
        <w:rPr>
          <w:i/>
        </w:rPr>
        <w:br/>
        <w:t>• Zvedl vám vaše sebevědomí?</w:t>
      </w:r>
      <w:r w:rsidRPr="00CD25CD">
        <w:rPr>
          <w:i/>
        </w:rPr>
        <w:br/>
        <w:t>• Zdůraznil vám, že není důležité správně vyřešit problém, ale cítit se dobře?</w:t>
      </w:r>
      <w:r w:rsidRPr="00CD25CD">
        <w:rPr>
          <w:i/>
        </w:rPr>
        <w:br/>
        <w:t>• Přesvědčil vás, že vaše případná chyba je jen důsledkem vašeho kreativního myšlení a pochválil vás?</w:t>
      </w:r>
      <w:r w:rsidRPr="00CD25CD">
        <w:rPr>
          <w:i/>
        </w:rPr>
        <w:br/>
        <w:t>• Vyjádřete na papír své emoce, které ve vás proces řešení daného problému vyvolal (frustrace, zlost, strach, zraněné city).</w:t>
      </w:r>
    </w:p>
    <w:p w:rsidR="00CD25CD" w:rsidRPr="00CD25CD" w:rsidRDefault="00CD25CD" w:rsidP="00CD25CD">
      <w:pPr>
        <w:pStyle w:val="Normlnweb"/>
        <w:rPr>
          <w:i/>
        </w:rPr>
      </w:pPr>
      <w:r w:rsidRPr="00CD25CD">
        <w:rPr>
          <w:i/>
        </w:rPr>
        <w:t xml:space="preserve">Pokud neumíte vytvořit gramaticky správnou větu, protože ve škole vás nenaučili psát, nakreslete ikonu nebo </w:t>
      </w:r>
      <w:proofErr w:type="spellStart"/>
      <w:r w:rsidRPr="00CD25CD">
        <w:rPr>
          <w:i/>
        </w:rPr>
        <w:t>emotikon</w:t>
      </w:r>
      <w:proofErr w:type="spellEnd"/>
      <w:r w:rsidRPr="00CD25CD">
        <w:rPr>
          <w:i/>
        </w:rPr>
        <w:t xml:space="preserve"> vyjadřující vaše pocity</w:t>
      </w:r>
    </w:p>
    <w:p w:rsidR="00CD25CD" w:rsidRPr="00E57F5F" w:rsidRDefault="00CD25CD" w:rsidP="00E57F5F">
      <w:pPr>
        <w:rPr>
          <w:rFonts w:ascii="Arial" w:hAnsi="Arial" w:cs="Arial"/>
          <w:i/>
          <w:sz w:val="20"/>
          <w:szCs w:val="20"/>
        </w:rPr>
      </w:pPr>
    </w:p>
    <w:p w:rsidR="00E57F5F" w:rsidRPr="00073094" w:rsidRDefault="00E57F5F" w:rsidP="00F72D21">
      <w:pPr>
        <w:rPr>
          <w:rFonts w:ascii="Arial" w:hAnsi="Arial" w:cs="Arial"/>
          <w:i/>
          <w:sz w:val="24"/>
          <w:szCs w:val="24"/>
        </w:rPr>
      </w:pPr>
    </w:p>
    <w:p w:rsidR="00F72D21" w:rsidRDefault="00F72D21" w:rsidP="00F72D21">
      <w:pPr>
        <w:rPr>
          <w:rFonts w:ascii="Times New Roman" w:eastAsia="Times New Roman" w:hAnsi="Times New Roman" w:cs="Times New Roman"/>
          <w:sz w:val="24"/>
          <w:szCs w:val="24"/>
          <w:lang w:eastAsia="cs-CZ"/>
        </w:rPr>
      </w:pPr>
      <w:r>
        <w:rPr>
          <w:rFonts w:ascii="Arial" w:hAnsi="Arial" w:cs="Arial"/>
          <w:sz w:val="24"/>
          <w:szCs w:val="24"/>
        </w:rPr>
        <w:t xml:space="preserve">Zpráva s tisku: </w:t>
      </w:r>
      <w:r w:rsidRPr="00D70522">
        <w:rPr>
          <w:rFonts w:ascii="Times New Roman" w:eastAsia="Times New Roman" w:hAnsi="Times New Roman" w:cs="Times New Roman"/>
          <w:sz w:val="24"/>
          <w:szCs w:val="24"/>
          <w:lang w:eastAsia="cs-CZ"/>
        </w:rPr>
        <w:t>Z českého jazyka propadla v podzimním termínu maturitní zkoušky čtvrtina studentů. V matematice jich neuspěla dokonce více než polovina. Zkoušku z cizích jazyků nezvládlo asi 30 procent maturantů, největší problémy měli s němčinou.</w:t>
      </w:r>
      <w:r>
        <w:rPr>
          <w:rStyle w:val="Znakapoznpodarou"/>
          <w:rFonts w:ascii="Times New Roman" w:eastAsia="Times New Roman" w:hAnsi="Times New Roman" w:cs="Times New Roman"/>
          <w:sz w:val="24"/>
          <w:szCs w:val="24"/>
          <w:lang w:eastAsia="cs-CZ"/>
        </w:rPr>
        <w:footnoteReference w:id="1"/>
      </w:r>
      <w:r w:rsidRPr="00D70522">
        <w:rPr>
          <w:rFonts w:ascii="Times New Roman" w:eastAsia="Times New Roman" w:hAnsi="Times New Roman" w:cs="Times New Roman"/>
          <w:sz w:val="24"/>
          <w:szCs w:val="24"/>
          <w:lang w:eastAsia="cs-CZ"/>
        </w:rPr>
        <w:t xml:space="preserve"> </w:t>
      </w:r>
    </w:p>
    <w:p w:rsidR="00F72D21" w:rsidRDefault="00F72D21" w:rsidP="00F72D2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Tento úvod jsem nezvolil náhodou – celý můj příspěvek se bude věnovat upadající úrovni českého školství. Na tom, že maturitu neudělá polovina studentů by nebylo nic tak hrozného – kdyby maturitní test nebyl spíše na úrovni přijímací zkoušky na střední školu a na jeho zvládnutí nestačila 33% úspěšnost. Pokud mým slovům nevěříte, stačí si test otevřít na</w:t>
      </w:r>
      <w:r>
        <w:rPr>
          <w:rStyle w:val="Znakapoznpodarou"/>
          <w:rFonts w:ascii="Times New Roman" w:eastAsia="Times New Roman" w:hAnsi="Times New Roman" w:cs="Times New Roman"/>
          <w:sz w:val="24"/>
          <w:szCs w:val="24"/>
          <w:lang w:eastAsia="cs-CZ"/>
        </w:rPr>
        <w:footnoteReference w:id="2"/>
      </w:r>
      <w:r>
        <w:rPr>
          <w:rFonts w:ascii="Times New Roman" w:eastAsia="Times New Roman" w:hAnsi="Times New Roman" w:cs="Times New Roman"/>
          <w:sz w:val="24"/>
          <w:szCs w:val="24"/>
          <w:lang w:eastAsia="cs-CZ"/>
        </w:rPr>
        <w:t>.</w:t>
      </w:r>
    </w:p>
    <w:p w:rsidR="007A4A1B" w:rsidRDefault="00F72D21" w:rsidP="00F72D2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tento aktuální údaj nestačí k přesvědčení pochybovačů, uvedu další čísla, která svědčí o tom, že v našem školství je něco špatně. Hodně špatně. V roce 1995 byli čeští čtvrťáci v matematice podle TIMSS</w:t>
      </w:r>
      <w:r>
        <w:rPr>
          <w:rStyle w:val="Znakapoznpodarou"/>
          <w:rFonts w:ascii="Times New Roman" w:eastAsia="Times New Roman" w:hAnsi="Times New Roman" w:cs="Times New Roman"/>
          <w:sz w:val="24"/>
          <w:szCs w:val="24"/>
          <w:lang w:eastAsia="cs-CZ"/>
        </w:rPr>
        <w:footnoteReference w:id="3"/>
      </w:r>
      <w:r>
        <w:rPr>
          <w:rFonts w:ascii="Times New Roman" w:eastAsia="Times New Roman" w:hAnsi="Times New Roman" w:cs="Times New Roman"/>
          <w:sz w:val="24"/>
          <w:szCs w:val="24"/>
          <w:lang w:eastAsia="cs-CZ"/>
        </w:rPr>
        <w:t xml:space="preserve"> sedmí, osmáci dokonce druzí. V roce 1999 byli již osmáci na osmém místě (dalo by se říci, že si čtvrťáci udrželi své umístění)</w:t>
      </w:r>
      <w:r w:rsidR="00795539">
        <w:rPr>
          <w:rFonts w:ascii="Times New Roman" w:eastAsia="Times New Roman" w:hAnsi="Times New Roman" w:cs="Times New Roman"/>
          <w:sz w:val="24"/>
          <w:szCs w:val="24"/>
          <w:lang w:eastAsia="cs-CZ"/>
        </w:rPr>
        <w:t>. Rok 2000 a test matematické gramotnosti PISA</w:t>
      </w:r>
      <w:r w:rsidR="00795539">
        <w:rPr>
          <w:rStyle w:val="Znakapoznpodarou"/>
          <w:rFonts w:ascii="Times New Roman" w:eastAsia="Times New Roman" w:hAnsi="Times New Roman" w:cs="Times New Roman"/>
          <w:sz w:val="24"/>
          <w:szCs w:val="24"/>
          <w:lang w:eastAsia="cs-CZ"/>
        </w:rPr>
        <w:footnoteReference w:id="4"/>
      </w:r>
      <w:r w:rsidR="00795539">
        <w:rPr>
          <w:rFonts w:ascii="Times New Roman" w:eastAsia="Times New Roman" w:hAnsi="Times New Roman" w:cs="Times New Roman"/>
          <w:sz w:val="24"/>
          <w:szCs w:val="24"/>
          <w:lang w:eastAsia="cs-CZ"/>
        </w:rPr>
        <w:t xml:space="preserve"> - 18. </w:t>
      </w:r>
      <w:r w:rsidR="00DA3ADE">
        <w:rPr>
          <w:rFonts w:ascii="Times New Roman" w:eastAsia="Times New Roman" w:hAnsi="Times New Roman" w:cs="Times New Roman"/>
          <w:sz w:val="24"/>
          <w:szCs w:val="24"/>
          <w:lang w:eastAsia="cs-CZ"/>
        </w:rPr>
        <w:t>m</w:t>
      </w:r>
      <w:r w:rsidR="00795539">
        <w:rPr>
          <w:rFonts w:ascii="Times New Roman" w:eastAsia="Times New Roman" w:hAnsi="Times New Roman" w:cs="Times New Roman"/>
          <w:sz w:val="24"/>
          <w:szCs w:val="24"/>
          <w:lang w:eastAsia="cs-CZ"/>
        </w:rPr>
        <w:t>ísto z 31 účastníků</w:t>
      </w:r>
      <w:r w:rsidR="00225F9C">
        <w:rPr>
          <w:rFonts w:ascii="Times New Roman" w:eastAsia="Times New Roman" w:hAnsi="Times New Roman" w:cs="Times New Roman"/>
          <w:sz w:val="24"/>
          <w:szCs w:val="24"/>
          <w:lang w:eastAsia="cs-CZ"/>
        </w:rPr>
        <w:t xml:space="preserve">. V roce 2003 došlo ke zlepšení umístění na 13. místo, aby v roce 2009 přišel šok v podobě propadu na 22. </w:t>
      </w:r>
      <w:r w:rsidR="00DA3ADE">
        <w:rPr>
          <w:rFonts w:ascii="Times New Roman" w:eastAsia="Times New Roman" w:hAnsi="Times New Roman" w:cs="Times New Roman"/>
          <w:sz w:val="24"/>
          <w:szCs w:val="24"/>
          <w:lang w:eastAsia="cs-CZ"/>
        </w:rPr>
        <w:t>m</w:t>
      </w:r>
      <w:r w:rsidR="00225F9C">
        <w:rPr>
          <w:rFonts w:ascii="Times New Roman" w:eastAsia="Times New Roman" w:hAnsi="Times New Roman" w:cs="Times New Roman"/>
          <w:sz w:val="24"/>
          <w:szCs w:val="24"/>
          <w:lang w:eastAsia="cs-CZ"/>
        </w:rPr>
        <w:t>ísto</w:t>
      </w:r>
      <w:r w:rsidR="00DA3ADE">
        <w:rPr>
          <w:rStyle w:val="Znakapoznpodarou"/>
          <w:rFonts w:ascii="Times New Roman" w:eastAsia="Times New Roman" w:hAnsi="Times New Roman" w:cs="Times New Roman"/>
          <w:sz w:val="24"/>
          <w:szCs w:val="24"/>
          <w:lang w:eastAsia="cs-CZ"/>
        </w:rPr>
        <w:footnoteReference w:id="5"/>
      </w:r>
      <w:r w:rsidR="00225F9C">
        <w:rPr>
          <w:rFonts w:ascii="Times New Roman" w:eastAsia="Times New Roman" w:hAnsi="Times New Roman" w:cs="Times New Roman"/>
          <w:sz w:val="24"/>
          <w:szCs w:val="24"/>
          <w:lang w:eastAsia="cs-CZ"/>
        </w:rPr>
        <w:t>, kdy pokles úrovně matematické gramotnosti byl největší ze všech sledovaných zemí (viz obr.č.1)</w:t>
      </w:r>
      <w:r w:rsidR="00DA3ADE">
        <w:rPr>
          <w:rFonts w:ascii="Times New Roman" w:eastAsia="Times New Roman" w:hAnsi="Times New Roman" w:cs="Times New Roman"/>
          <w:sz w:val="24"/>
          <w:szCs w:val="24"/>
          <w:lang w:eastAsia="cs-CZ"/>
        </w:rPr>
        <w:t>. Podle posledního průzku</w:t>
      </w:r>
      <w:r w:rsidR="00CD25CD">
        <w:rPr>
          <w:rFonts w:ascii="Times New Roman" w:eastAsia="Times New Roman" w:hAnsi="Times New Roman" w:cs="Times New Roman"/>
          <w:sz w:val="24"/>
          <w:szCs w:val="24"/>
          <w:lang w:eastAsia="cs-CZ"/>
        </w:rPr>
        <w:t>mu</w:t>
      </w:r>
      <w:r w:rsidR="00DA3ADE">
        <w:rPr>
          <w:rFonts w:ascii="Times New Roman" w:eastAsia="Times New Roman" w:hAnsi="Times New Roman" w:cs="Times New Roman"/>
          <w:sz w:val="24"/>
          <w:szCs w:val="24"/>
          <w:lang w:eastAsia="cs-CZ"/>
        </w:rPr>
        <w:t xml:space="preserve"> TIMSS z roku 2011 byli čeští studenti na 18. místě z 26.</w:t>
      </w:r>
      <w:r w:rsidR="00DA3ADE">
        <w:rPr>
          <w:rStyle w:val="Znakapoznpodarou"/>
          <w:rFonts w:ascii="Times New Roman" w:eastAsia="Times New Roman" w:hAnsi="Times New Roman" w:cs="Times New Roman"/>
          <w:sz w:val="24"/>
          <w:szCs w:val="24"/>
          <w:lang w:eastAsia="cs-CZ"/>
        </w:rPr>
        <w:footnoteReference w:id="6"/>
      </w:r>
    </w:p>
    <w:p w:rsidR="00225F9C" w:rsidRDefault="00225F9C" w:rsidP="00F72D21">
      <w:r>
        <w:rPr>
          <w:noProof/>
          <w:lang w:eastAsia="cs-CZ"/>
        </w:rPr>
        <w:drawing>
          <wp:inline distT="0" distB="0" distL="0" distR="0" wp14:anchorId="59D01B8C" wp14:editId="1FBDACD8">
            <wp:extent cx="5760720" cy="5080635"/>
            <wp:effectExtent l="0" t="0" r="0" b="5715"/>
            <wp:docPr id="1" name="obrázek 2" descr="Výsledky matematické gramotnosti podle výzkumu PISA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ky matematické gramotnosti podle výzkumu PISA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80635"/>
                    </a:xfrm>
                    <a:prstGeom prst="rect">
                      <a:avLst/>
                    </a:prstGeom>
                    <a:noFill/>
                    <a:ln>
                      <a:noFill/>
                    </a:ln>
                  </pic:spPr>
                </pic:pic>
              </a:graphicData>
            </a:graphic>
          </wp:inline>
        </w:drawing>
      </w:r>
    </w:p>
    <w:p w:rsidR="00225F9C" w:rsidRDefault="00225F9C" w:rsidP="00F72D21">
      <w:r>
        <w:lastRenderedPageBreak/>
        <w:t>V tomto roce (3.12</w:t>
      </w:r>
      <w:r w:rsidR="00247335">
        <w:t>.2013</w:t>
      </w:r>
      <w:r>
        <w:t xml:space="preserve">) budou zveřejněny výsledky loňského zkoumání , které mohou ukázat zastavení trendu klesající matematické gramotnosti. Ono už není moc kam klesat. </w:t>
      </w:r>
    </w:p>
    <w:p w:rsidR="00225F9C" w:rsidRDefault="00247335" w:rsidP="00F72D21">
      <w:r>
        <w:t>J</w:t>
      </w:r>
      <w:r w:rsidR="00DA3ADE">
        <w:t>ak je možné, že země se špičkovou výukou tohoto předmětu (v devadesátých letech k nám přijížděli školní inspektoři z ostatních zemí, aby zkoumali, jak to vlastně děláme)</w:t>
      </w:r>
      <w:r>
        <w:t xml:space="preserve"> se během krátkého období propadla ze š</w:t>
      </w:r>
      <w:r w:rsidR="00CD25CD">
        <w:t>pice do druhé poloviny žebříčku?</w:t>
      </w:r>
    </w:p>
    <w:p w:rsidR="00247335" w:rsidRDefault="00247335" w:rsidP="00F72D21">
      <w:r>
        <w:t>Těch příčin je určitě více</w:t>
      </w:r>
      <w:r w:rsidR="00CD25CD">
        <w:t xml:space="preserve"> (a netýkají se jen matematiky)</w:t>
      </w:r>
      <w:r>
        <w:t xml:space="preserve">, pokusím se ve svém příspěvku alespoň některé nastínit. </w:t>
      </w:r>
      <w:r w:rsidR="00174623">
        <w:t xml:space="preserve"> Ačkoliv se domnívám, že tyto příčiny jsou velmi úzce propojeny, budu je rozebírat samostatně.</w:t>
      </w:r>
    </w:p>
    <w:p w:rsidR="00174623" w:rsidRDefault="00174623" w:rsidP="00F72D21">
      <w:r>
        <w:t xml:space="preserve">MOTIVACE: </w:t>
      </w:r>
    </w:p>
    <w:p w:rsidR="00F35985" w:rsidRDefault="00174623" w:rsidP="00F35985">
      <w:r>
        <w:t>V </w:t>
      </w:r>
      <w:r w:rsidR="00E46A4E">
        <w:t xml:space="preserve">dnešní době dochází k výraznému nárůstu studentů na všech typech </w:t>
      </w:r>
      <w:proofErr w:type="spellStart"/>
      <w:r w:rsidR="00E46A4E">
        <w:t>postprimárního</w:t>
      </w:r>
      <w:proofErr w:type="spellEnd"/>
      <w:r w:rsidR="00E46A4E">
        <w:t xml:space="preserve"> vzdělávání, jak ukazuje tabulka č.1 a graf č.1.</w:t>
      </w:r>
    </w:p>
    <w:p w:rsidR="008E095B" w:rsidRPr="008E095B" w:rsidRDefault="00E46A4E" w:rsidP="00F35985">
      <w:pPr>
        <w:rPr>
          <w:rFonts w:ascii="Arial" w:eastAsia="Times New Roman" w:hAnsi="Arial" w:cs="Arial"/>
          <w:sz w:val="18"/>
          <w:szCs w:val="18"/>
          <w:lang w:eastAsia="cs-CZ"/>
        </w:rPr>
      </w:pPr>
      <w:r>
        <w:rPr>
          <w:rFonts w:ascii="Times New Roman" w:eastAsia="Times New Roman" w:hAnsi="Times New Roman" w:cs="Times New Roman"/>
          <w:noProof/>
          <w:sz w:val="21"/>
          <w:szCs w:val="21"/>
          <w:lang w:eastAsia="cs-CZ"/>
        </w:rPr>
        <w:drawing>
          <wp:inline distT="0" distB="0" distL="0" distR="0">
            <wp:extent cx="5760720" cy="487108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lka vzdělání.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871085"/>
                    </a:xfrm>
                    <a:prstGeom prst="rect">
                      <a:avLst/>
                    </a:prstGeom>
                  </pic:spPr>
                </pic:pic>
              </a:graphicData>
            </a:graphic>
          </wp:inline>
        </w:drawing>
      </w:r>
      <w:proofErr w:type="spellStart"/>
      <w:r w:rsidR="008E095B" w:rsidRPr="008E095B">
        <w:rPr>
          <w:rFonts w:ascii="Arial" w:eastAsia="Times New Roman" w:hAnsi="Arial" w:cs="Arial"/>
          <w:sz w:val="18"/>
          <w:szCs w:val="18"/>
          <w:lang w:eastAsia="cs-CZ"/>
        </w:rPr>
        <w:t>Zdroj:ČSÚ</w:t>
      </w:r>
      <w:proofErr w:type="spellEnd"/>
      <w:r w:rsidR="008E095B">
        <w:rPr>
          <w:rStyle w:val="Znakapoznpodarou"/>
          <w:rFonts w:ascii="Arial" w:eastAsia="Times New Roman" w:hAnsi="Arial" w:cs="Arial"/>
          <w:sz w:val="18"/>
          <w:szCs w:val="18"/>
          <w:lang w:eastAsia="cs-CZ"/>
        </w:rPr>
        <w:footnoteReference w:id="7"/>
      </w:r>
    </w:p>
    <w:p w:rsidR="00F35985" w:rsidRPr="00F35985" w:rsidRDefault="00F35985" w:rsidP="00F35985">
      <w:pPr>
        <w:rPr>
          <w:rFonts w:ascii="Times New Roman" w:eastAsia="Times New Roman" w:hAnsi="Times New Roman" w:cs="Times New Roman"/>
          <w:sz w:val="21"/>
          <w:szCs w:val="21"/>
          <w:lang w:eastAsia="cs-CZ"/>
        </w:rPr>
      </w:pPr>
      <w:r>
        <w:rPr>
          <w:rFonts w:ascii="Times New Roman" w:eastAsia="Times New Roman" w:hAnsi="Times New Roman" w:cs="Times New Roman"/>
          <w:noProof/>
          <w:sz w:val="21"/>
          <w:szCs w:val="21"/>
          <w:lang w:eastAsia="cs-CZ"/>
        </w:rPr>
        <w:lastRenderedPageBreak/>
        <w:drawing>
          <wp:inline distT="0" distB="0" distL="0" distR="0">
            <wp:extent cx="5760720" cy="2575851"/>
            <wp:effectExtent l="0" t="0" r="0" b="0"/>
            <wp:docPr id="2" name="Obrázek 2" descr="C:\Users\T\Documents\prace\školství\studenti v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cuments\prace\školství\studenti vš.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75851"/>
                    </a:xfrm>
                    <a:prstGeom prst="rect">
                      <a:avLst/>
                    </a:prstGeom>
                    <a:noFill/>
                    <a:ln>
                      <a:noFill/>
                    </a:ln>
                  </pic:spPr>
                </pic:pic>
              </a:graphicData>
            </a:graphic>
          </wp:inline>
        </w:drawing>
      </w:r>
    </w:p>
    <w:p w:rsidR="00174623" w:rsidRDefault="00174623" w:rsidP="00F72D21"/>
    <w:p w:rsidR="002F78C8" w:rsidRPr="00CD25CD" w:rsidRDefault="00E46A4E" w:rsidP="002F78C8">
      <w:pPr>
        <w:spacing w:after="0" w:line="240" w:lineRule="auto"/>
        <w:rPr>
          <w:rFonts w:ascii="Arial" w:hAnsi="Arial" w:cs="Arial"/>
          <w:sz w:val="24"/>
          <w:szCs w:val="24"/>
        </w:rPr>
      </w:pPr>
      <w:r>
        <w:t xml:space="preserve">Zatím co v roce 1970 mělo maturitu 13,6%  a VŠ vzdělání  3,4% populace, v dnešní době je situace úplně obrácená – jen </w:t>
      </w:r>
      <w:r w:rsidR="002F78C8">
        <w:t>28</w:t>
      </w:r>
      <w:r>
        <w:t xml:space="preserve"> </w:t>
      </w:r>
      <w:r w:rsidR="002F78C8">
        <w:t xml:space="preserve">% populačního ročníku zůstává bez maturity. Většina z maturantů (cca 80%) </w:t>
      </w:r>
      <w:r w:rsidR="002F78C8" w:rsidRPr="00CD25CD">
        <w:rPr>
          <w:rFonts w:ascii="Arial" w:hAnsi="Arial" w:cs="Arial"/>
          <w:sz w:val="24"/>
          <w:szCs w:val="24"/>
        </w:rPr>
        <w:t>potom pokračuje ve studiu na vysoké škole. Tedy aktuálně studuje na VŠ 60 % populačního ročníku (+7 % na VOŠ).  IQ a studijní předpoklady se nijak měřitelně zásadním způsobem nezvýšily, tedy můžeme předpokládat, že nároky na dnešní maturanty musí nutně být nižší. To by ještě nebylo tak zlé, kdyby studenti byli motivovaní a měli snahu se něco naučit. Podle teorie preferencí (</w:t>
      </w:r>
      <w:proofErr w:type="spellStart"/>
      <w:r w:rsidR="002F78C8" w:rsidRPr="00CD25CD">
        <w:rPr>
          <w:rFonts w:ascii="Arial" w:hAnsi="Arial" w:cs="Arial"/>
          <w:sz w:val="24"/>
          <w:szCs w:val="24"/>
        </w:rPr>
        <w:t>Becker</w:t>
      </w:r>
      <w:proofErr w:type="spellEnd"/>
      <w:r w:rsidR="002F78C8" w:rsidRPr="00CD25CD">
        <w:rPr>
          <w:rFonts w:ascii="Arial" w:hAnsi="Arial" w:cs="Arial"/>
          <w:sz w:val="24"/>
          <w:szCs w:val="24"/>
        </w:rPr>
        <w:t xml:space="preserve">, 1998) ovšem v takovém případě veškerá motivace odpadá. </w:t>
      </w:r>
    </w:p>
    <w:p w:rsidR="002F78C8" w:rsidRPr="00CD25CD" w:rsidRDefault="002F78C8" w:rsidP="002F78C8">
      <w:pPr>
        <w:spacing w:after="0" w:line="240" w:lineRule="auto"/>
        <w:rPr>
          <w:rFonts w:ascii="Arial" w:hAnsi="Arial" w:cs="Arial"/>
          <w:sz w:val="24"/>
          <w:szCs w:val="24"/>
        </w:rPr>
      </w:pPr>
      <w:r w:rsidRPr="00CD25CD">
        <w:rPr>
          <w:rFonts w:ascii="Arial" w:hAnsi="Arial" w:cs="Arial"/>
          <w:sz w:val="24"/>
          <w:szCs w:val="24"/>
        </w:rPr>
        <w:t>„V praxi to vypadalo tak, že ze zadních lavic se ozýval jekot ve stylu „chcípni, pičo!“, kterou byla myšlena nejspíše učitelka, ta podivná osoba, která předstírala, že se jí to netýká. Jediní žáci, kteří na toto doplatili, byli ti snaživí a poslušní. Zbytku třídy to bylo jedno. A proč by jim to nemělo být jedno? Vždyť se čtyřkami a dvojkou z cho</w:t>
      </w:r>
      <w:r w:rsidR="00845156">
        <w:rPr>
          <w:rFonts w:ascii="Arial" w:hAnsi="Arial" w:cs="Arial"/>
          <w:sz w:val="24"/>
          <w:szCs w:val="24"/>
        </w:rPr>
        <w:t>vání byli nakonec také bez přijí</w:t>
      </w:r>
      <w:r w:rsidRPr="00CD25CD">
        <w:rPr>
          <w:rFonts w:ascii="Arial" w:hAnsi="Arial" w:cs="Arial"/>
          <w:sz w:val="24"/>
          <w:szCs w:val="24"/>
        </w:rPr>
        <w:t>maček přijati na obor s maturitou.“</w:t>
      </w:r>
      <w:r w:rsidRPr="00CD25CD">
        <w:rPr>
          <w:rStyle w:val="Znakapoznpodarou"/>
          <w:rFonts w:ascii="Arial" w:hAnsi="Arial" w:cs="Arial"/>
          <w:sz w:val="24"/>
          <w:szCs w:val="24"/>
        </w:rPr>
        <w:footnoteReference w:id="8"/>
      </w:r>
    </w:p>
    <w:p w:rsidR="00EB7FC2" w:rsidRPr="00CD25CD" w:rsidRDefault="002F78C8" w:rsidP="00EB7FC2">
      <w:pPr>
        <w:pStyle w:val="FormtovanvHTML"/>
        <w:rPr>
          <w:rFonts w:ascii="Arial" w:hAnsi="Arial" w:cs="Arial"/>
          <w:sz w:val="24"/>
          <w:szCs w:val="24"/>
        </w:rPr>
      </w:pPr>
      <w:r w:rsidRPr="00CD25CD">
        <w:rPr>
          <w:rFonts w:ascii="Arial" w:hAnsi="Arial" w:cs="Arial"/>
          <w:sz w:val="24"/>
          <w:szCs w:val="24"/>
        </w:rPr>
        <w:t>Myslím, že toto je velmi věrný popis aktuální motivace velké části studentů. Když k tomu připočteme snahu ředitelů středních škol udr</w:t>
      </w:r>
      <w:r w:rsidR="008E095B" w:rsidRPr="00CD25CD">
        <w:rPr>
          <w:rFonts w:ascii="Arial" w:hAnsi="Arial" w:cs="Arial"/>
          <w:sz w:val="24"/>
          <w:szCs w:val="24"/>
        </w:rPr>
        <w:t>žet své školy i při nižších stav</w:t>
      </w:r>
      <w:r w:rsidRPr="00CD25CD">
        <w:rPr>
          <w:rFonts w:ascii="Arial" w:hAnsi="Arial" w:cs="Arial"/>
          <w:sz w:val="24"/>
          <w:szCs w:val="24"/>
        </w:rPr>
        <w:t>ech populačních ročníků</w:t>
      </w:r>
      <w:r w:rsidR="008E095B" w:rsidRPr="00CD25CD">
        <w:rPr>
          <w:rFonts w:ascii="Arial" w:hAnsi="Arial" w:cs="Arial"/>
          <w:sz w:val="24"/>
          <w:szCs w:val="24"/>
        </w:rPr>
        <w:t xml:space="preserve">, vychází nám neradostný výsledek. Abychom nežili v přílišné iluzi, že dříve byli studenti mnohem lépe motivovaní, uvedu ještě výsledky výzkumu TIMSS z roku 1995 (ano, to je ten poslední rok, kdy čeští žáci zazářili v mezinárodním srovnání), který porovnával studenty posledních ročníků středních škol. Tady patřilo ČR až </w:t>
      </w:r>
      <w:r w:rsidR="008E095B" w:rsidRPr="00CD25CD">
        <w:rPr>
          <w:rFonts w:ascii="Arial" w:hAnsi="Arial" w:cs="Arial"/>
          <w:bCs/>
          <w:sz w:val="24"/>
          <w:szCs w:val="24"/>
        </w:rPr>
        <w:t xml:space="preserve">18. </w:t>
      </w:r>
      <w:r w:rsidR="00BB4586" w:rsidRPr="00CD25CD">
        <w:rPr>
          <w:rFonts w:ascii="Arial" w:hAnsi="Arial" w:cs="Arial"/>
          <w:bCs/>
          <w:sz w:val="24"/>
          <w:szCs w:val="24"/>
        </w:rPr>
        <w:t>m</w:t>
      </w:r>
      <w:r w:rsidR="008E095B" w:rsidRPr="00CD25CD">
        <w:rPr>
          <w:rFonts w:ascii="Arial" w:hAnsi="Arial" w:cs="Arial"/>
          <w:bCs/>
          <w:sz w:val="24"/>
          <w:szCs w:val="24"/>
        </w:rPr>
        <w:t>ísto</w:t>
      </w:r>
      <w:r w:rsidR="00BB4586" w:rsidRPr="00CD25CD">
        <w:rPr>
          <w:rFonts w:ascii="Arial" w:hAnsi="Arial" w:cs="Arial"/>
          <w:bCs/>
          <w:sz w:val="24"/>
          <w:szCs w:val="24"/>
        </w:rPr>
        <w:t xml:space="preserve">, když dokonce deset zemí před námi bylo statisticky významně lepších. Statisticky významně horší byla jen Jihoafrická republika. To se dá vysvětlit právě pomocí </w:t>
      </w:r>
      <w:proofErr w:type="spellStart"/>
      <w:r w:rsidR="00BB4586" w:rsidRPr="00CD25CD">
        <w:rPr>
          <w:rFonts w:ascii="Arial" w:hAnsi="Arial" w:cs="Arial"/>
          <w:bCs/>
          <w:sz w:val="24"/>
          <w:szCs w:val="24"/>
        </w:rPr>
        <w:t>Beckera</w:t>
      </w:r>
      <w:proofErr w:type="spellEnd"/>
      <w:r w:rsidR="00BB4586" w:rsidRPr="00CD25CD">
        <w:rPr>
          <w:rFonts w:ascii="Arial" w:hAnsi="Arial" w:cs="Arial"/>
          <w:bCs/>
          <w:sz w:val="24"/>
          <w:szCs w:val="24"/>
        </w:rPr>
        <w:t xml:space="preserve"> výrazným snížením motivace. Pro drtivou většinu studentů byla dříve maturita konečnou v jejich cestě za vzděláním a jejich jediným zájmem bylo získat papír s nadpisem Maturita s vynaložením co nejmenší námahy. Dnes, po zvýšení počtu studentů na VŠ, motivace opět chybí – vždyť be</w:t>
      </w:r>
      <w:r w:rsidR="009451C0" w:rsidRPr="00CD25CD">
        <w:rPr>
          <w:rFonts w:ascii="Arial" w:hAnsi="Arial" w:cs="Arial"/>
          <w:bCs/>
          <w:sz w:val="24"/>
          <w:szCs w:val="24"/>
        </w:rPr>
        <w:t>rou každého. Proto se</w:t>
      </w:r>
      <w:r w:rsidR="00BB4586" w:rsidRPr="00CD25CD">
        <w:rPr>
          <w:rFonts w:ascii="Arial" w:hAnsi="Arial" w:cs="Arial"/>
          <w:bCs/>
          <w:sz w:val="24"/>
          <w:szCs w:val="24"/>
        </w:rPr>
        <w:t xml:space="preserve"> dnes setkáme při studiu </w:t>
      </w:r>
      <w:r w:rsidR="009451C0" w:rsidRPr="00CD25CD">
        <w:rPr>
          <w:rFonts w:ascii="Arial" w:hAnsi="Arial" w:cs="Arial"/>
          <w:bCs/>
          <w:sz w:val="24"/>
          <w:szCs w:val="24"/>
        </w:rPr>
        <w:t xml:space="preserve">i </w:t>
      </w:r>
      <w:r w:rsidR="00BB4586" w:rsidRPr="00CD25CD">
        <w:rPr>
          <w:rFonts w:ascii="Arial" w:hAnsi="Arial" w:cs="Arial"/>
          <w:bCs/>
          <w:sz w:val="24"/>
          <w:szCs w:val="24"/>
        </w:rPr>
        <w:t xml:space="preserve">se studenty s IQ </w:t>
      </w:r>
      <w:r w:rsidR="009451C0" w:rsidRPr="00CD25CD">
        <w:rPr>
          <w:rFonts w:ascii="Arial" w:hAnsi="Arial" w:cs="Arial"/>
          <w:bCs/>
          <w:sz w:val="24"/>
          <w:szCs w:val="24"/>
        </w:rPr>
        <w:t xml:space="preserve">kolem hodnoty 90, což je hodnoceno jako bezproblémová hodnota pro ukončení základního vzdělání, podle typu testů je hodnota 90-95 uváděna pro 1-3.ročník </w:t>
      </w:r>
      <w:proofErr w:type="spellStart"/>
      <w:r w:rsidR="009451C0" w:rsidRPr="00CD25CD">
        <w:rPr>
          <w:rFonts w:ascii="Arial" w:hAnsi="Arial" w:cs="Arial"/>
          <w:bCs/>
          <w:sz w:val="24"/>
          <w:szCs w:val="24"/>
        </w:rPr>
        <w:t>high</w:t>
      </w:r>
      <w:proofErr w:type="spellEnd"/>
      <w:r w:rsidR="009451C0" w:rsidRPr="00CD25CD">
        <w:rPr>
          <w:rFonts w:ascii="Arial" w:hAnsi="Arial" w:cs="Arial"/>
          <w:bCs/>
          <w:sz w:val="24"/>
          <w:szCs w:val="24"/>
        </w:rPr>
        <w:t xml:space="preserve"> </w:t>
      </w:r>
      <w:proofErr w:type="spellStart"/>
      <w:r w:rsidR="009451C0" w:rsidRPr="00CD25CD">
        <w:rPr>
          <w:rFonts w:ascii="Arial" w:hAnsi="Arial" w:cs="Arial"/>
          <w:bCs/>
          <w:sz w:val="24"/>
          <w:szCs w:val="24"/>
        </w:rPr>
        <w:t>school</w:t>
      </w:r>
      <w:proofErr w:type="spellEnd"/>
      <w:r w:rsidR="009451C0" w:rsidRPr="00CD25CD">
        <w:rPr>
          <w:rFonts w:ascii="Arial" w:hAnsi="Arial" w:cs="Arial"/>
          <w:bCs/>
          <w:sz w:val="24"/>
          <w:szCs w:val="24"/>
        </w:rPr>
        <w:t xml:space="preserve">, </w:t>
      </w:r>
      <w:r w:rsidR="00EB7FC2" w:rsidRPr="00CD25CD">
        <w:rPr>
          <w:rFonts w:ascii="Arial" w:hAnsi="Arial" w:cs="Arial"/>
          <w:bCs/>
          <w:sz w:val="24"/>
          <w:szCs w:val="24"/>
        </w:rPr>
        <w:t>97-</w:t>
      </w:r>
      <w:r w:rsidR="00EB7FC2" w:rsidRPr="00CD25CD">
        <w:rPr>
          <w:rFonts w:ascii="Arial" w:hAnsi="Arial" w:cs="Arial"/>
          <w:bCs/>
          <w:sz w:val="24"/>
          <w:szCs w:val="24"/>
        </w:rPr>
        <w:lastRenderedPageBreak/>
        <w:t>100 pro maturanty</w:t>
      </w:r>
      <w:r w:rsidR="00BB4586" w:rsidRPr="00CD25CD">
        <w:rPr>
          <w:rFonts w:ascii="Arial" w:hAnsi="Arial" w:cs="Arial"/>
          <w:bCs/>
          <w:sz w:val="24"/>
          <w:szCs w:val="24"/>
        </w:rPr>
        <w:t xml:space="preserve"> </w:t>
      </w:r>
      <w:r w:rsidR="009451C0" w:rsidRPr="00CD25CD">
        <w:rPr>
          <w:rStyle w:val="Znakapoznpodarou"/>
          <w:rFonts w:ascii="Arial" w:hAnsi="Arial" w:cs="Arial"/>
          <w:bCs/>
          <w:sz w:val="24"/>
          <w:szCs w:val="24"/>
        </w:rPr>
        <w:footnoteReference w:id="9"/>
      </w:r>
      <w:r w:rsidR="009451C0" w:rsidRPr="00CD25CD">
        <w:rPr>
          <w:rFonts w:ascii="Arial" w:hAnsi="Arial" w:cs="Arial"/>
          <w:bCs/>
          <w:sz w:val="24"/>
          <w:szCs w:val="24"/>
        </w:rPr>
        <w:t>. Hodnota IQ 90</w:t>
      </w:r>
      <w:r w:rsidR="00EB7FC2" w:rsidRPr="00CD25CD">
        <w:rPr>
          <w:rFonts w:ascii="Arial" w:hAnsi="Arial" w:cs="Arial"/>
          <w:bCs/>
          <w:sz w:val="24"/>
          <w:szCs w:val="24"/>
        </w:rPr>
        <w:t>-99 je také uváděna jako</w:t>
      </w:r>
      <w:r w:rsidR="00EB7FC2" w:rsidRPr="00EB7FC2">
        <w:rPr>
          <w:rFonts w:ascii="Arial" w:hAnsi="Arial" w:cs="Arial"/>
          <w:sz w:val="24"/>
          <w:szCs w:val="24"/>
        </w:rPr>
        <w:t xml:space="preserve"> slabší průměr</w:t>
      </w:r>
      <w:r w:rsidR="00EB7FC2" w:rsidRPr="00CD25CD">
        <w:rPr>
          <w:rFonts w:ascii="Arial" w:hAnsi="Arial" w:cs="Arial"/>
          <w:sz w:val="24"/>
          <w:szCs w:val="24"/>
        </w:rPr>
        <w:t xml:space="preserve"> - </w:t>
      </w:r>
      <w:r w:rsidR="00EB7FC2" w:rsidRPr="00EB7FC2">
        <w:rPr>
          <w:rFonts w:ascii="Arial" w:hAnsi="Arial" w:cs="Arial"/>
          <w:sz w:val="24"/>
          <w:szCs w:val="24"/>
        </w:rPr>
        <w:t>dokáže složit maturitní zkoušku,</w:t>
      </w:r>
      <w:r w:rsidR="00EB7FC2" w:rsidRPr="00CD25CD">
        <w:rPr>
          <w:rFonts w:ascii="Arial" w:hAnsi="Arial" w:cs="Arial"/>
          <w:sz w:val="24"/>
          <w:szCs w:val="24"/>
        </w:rPr>
        <w:t xml:space="preserve"> </w:t>
      </w:r>
      <w:r w:rsidR="00EB7FC2" w:rsidRPr="00EB7FC2">
        <w:rPr>
          <w:rFonts w:ascii="Arial" w:hAnsi="Arial" w:cs="Arial"/>
          <w:sz w:val="24"/>
          <w:szCs w:val="24"/>
        </w:rPr>
        <w:t>v práci se uplatní ve středním postavení</w:t>
      </w:r>
      <w:r w:rsidR="00EB7FC2" w:rsidRPr="00CD25CD">
        <w:rPr>
          <w:rFonts w:ascii="Arial" w:hAnsi="Arial" w:cs="Arial"/>
          <w:sz w:val="24"/>
          <w:szCs w:val="24"/>
        </w:rPr>
        <w:t>.</w:t>
      </w:r>
      <w:r w:rsidR="00EB7FC2" w:rsidRPr="00CD25CD">
        <w:rPr>
          <w:rStyle w:val="Znakapoznpodarou"/>
          <w:rFonts w:ascii="Arial" w:hAnsi="Arial" w:cs="Arial"/>
          <w:sz w:val="24"/>
          <w:szCs w:val="24"/>
        </w:rPr>
        <w:footnoteReference w:id="10"/>
      </w:r>
    </w:p>
    <w:p w:rsidR="00B458F9" w:rsidRPr="00CD25CD" w:rsidRDefault="00EB7FC2" w:rsidP="00EB7FC2">
      <w:pPr>
        <w:pStyle w:val="FormtovanvHTML"/>
        <w:rPr>
          <w:rStyle w:val="bbtext"/>
          <w:rFonts w:ascii="Arial" w:hAnsi="Arial" w:cs="Arial"/>
          <w:sz w:val="24"/>
          <w:szCs w:val="24"/>
        </w:rPr>
      </w:pPr>
      <w:r w:rsidRPr="00CD25CD">
        <w:rPr>
          <w:rFonts w:ascii="Arial" w:hAnsi="Arial" w:cs="Arial"/>
          <w:sz w:val="24"/>
          <w:szCs w:val="24"/>
        </w:rPr>
        <w:t>Kromě chybějící motivace se ovšem jako nějaký „bonus“ objevuje demotivace úspěšných žáků, kteří jsou třídním kolektivem minimálně vyloučeni, v horším případě šikanováni. Jedná se opět o zcela racionální chování většiny, která ostrakizuje ty, kteří ji ohrožují</w:t>
      </w:r>
      <w:r w:rsidR="00611601" w:rsidRPr="00CD25CD">
        <w:rPr>
          <w:rFonts w:ascii="Arial" w:hAnsi="Arial" w:cs="Arial"/>
          <w:sz w:val="24"/>
          <w:szCs w:val="24"/>
        </w:rPr>
        <w:t>. Jak ji ohrožují? Zvyšují standardy na úroveň znalostí (mnoho pedagogů chtě nechtě nakonec začne hodnotit relativně)</w:t>
      </w:r>
      <w:r w:rsidR="00B458F9" w:rsidRPr="00CD25CD">
        <w:rPr>
          <w:rFonts w:ascii="Arial" w:hAnsi="Arial" w:cs="Arial"/>
          <w:sz w:val="24"/>
          <w:szCs w:val="24"/>
        </w:rPr>
        <w:t xml:space="preserve">, nevyplatí se s nimi navazovat silnější sociální vazby, protože je důvodný předpoklad jejich úniku z komunity. </w:t>
      </w:r>
      <w:r w:rsidR="00B458F9" w:rsidRPr="00CD25CD">
        <w:rPr>
          <w:rStyle w:val="bbtext"/>
          <w:rFonts w:ascii="Arial" w:hAnsi="Arial" w:cs="Arial"/>
          <w:sz w:val="24"/>
          <w:szCs w:val="24"/>
        </w:rPr>
        <w:t xml:space="preserve">Lidé nemají rádi, když vidí, že jejich kamarádi plánují únik; i pouhá tato možnost nás znervózňuje. Možnost úniku znamená, že se „těm odlišným“ nedá důvěřovat. </w:t>
      </w:r>
    </w:p>
    <w:p w:rsidR="00EB7FC2" w:rsidRPr="00EB7FC2" w:rsidRDefault="00B458F9" w:rsidP="00EB7FC2">
      <w:pPr>
        <w:pStyle w:val="FormtovanvHTML"/>
        <w:rPr>
          <w:rFonts w:ascii="Arial" w:hAnsi="Arial" w:cs="Arial"/>
          <w:sz w:val="24"/>
          <w:szCs w:val="24"/>
        </w:rPr>
      </w:pPr>
      <w:r w:rsidRPr="00CD25CD">
        <w:rPr>
          <w:rStyle w:val="bbtext"/>
          <w:rFonts w:ascii="Arial" w:hAnsi="Arial" w:cs="Arial"/>
          <w:sz w:val="24"/>
          <w:szCs w:val="24"/>
        </w:rPr>
        <w:t>Do devadesátých let existoval ještě jeden silný motivační moment, který se ovšem týkal jenom chlapců – strašák jménem základní vojenská služba. Ten, který se dostal na VŠ získával automatický odklad, v případě absolvování vojenské katedry zkrácenou základní službu na polovinu, v případě založení rodiny dokonce jen pětiměsíční (normální ZVS byl 24 měsíců). Proto by se dalo očekávat, že chlapci budou v testech dosahovat lepších výsledků, protože jsou lépe motivovaní.</w:t>
      </w:r>
      <w:r w:rsidR="00A717E3" w:rsidRPr="00CD25CD">
        <w:rPr>
          <w:rStyle w:val="bbtext"/>
          <w:rFonts w:ascii="Arial" w:hAnsi="Arial" w:cs="Arial"/>
          <w:sz w:val="24"/>
          <w:szCs w:val="24"/>
        </w:rPr>
        <w:t xml:space="preserve"> V roce 1993 byla ZVS zkrácena, v roce 2004. Jak na to reagovaly výsledky chlapců? </w:t>
      </w:r>
      <w:r w:rsidR="00A717E3" w:rsidRPr="00CD25CD">
        <w:rPr>
          <w:rFonts w:ascii="Arial" w:hAnsi="Arial" w:cs="Arial"/>
          <w:sz w:val="24"/>
          <w:szCs w:val="24"/>
        </w:rPr>
        <w:t xml:space="preserve">V České republice dosáhli chlapci v roce 1995 i 1999 statisticky významně lepších výsledků než děvčata. V roce 1999 jsme byly zemí, kde byl tento </w:t>
      </w:r>
      <w:r w:rsidR="00A717E3" w:rsidRPr="00CD25CD">
        <w:rPr>
          <w:rFonts w:ascii="Arial" w:hAnsi="Arial" w:cs="Arial"/>
          <w:b/>
          <w:sz w:val="24"/>
          <w:szCs w:val="24"/>
        </w:rPr>
        <w:t>rozdíl největší</w:t>
      </w:r>
      <w:r w:rsidR="00A717E3" w:rsidRPr="00CD25CD">
        <w:rPr>
          <w:rFonts w:ascii="Arial" w:hAnsi="Arial" w:cs="Arial"/>
          <w:sz w:val="24"/>
          <w:szCs w:val="24"/>
        </w:rPr>
        <w:t xml:space="preserve">. </w:t>
      </w:r>
      <w:r w:rsidRPr="00CD25CD">
        <w:rPr>
          <w:rFonts w:ascii="Arial" w:hAnsi="Arial" w:cs="Arial"/>
          <w:sz w:val="24"/>
          <w:szCs w:val="24"/>
        </w:rPr>
        <w:br/>
      </w:r>
    </w:p>
    <w:p w:rsidR="002F78C8" w:rsidRDefault="00A717E3" w:rsidP="002F78C8">
      <w:pPr>
        <w:spacing w:after="0" w:line="240" w:lineRule="auto"/>
        <w:rPr>
          <w:sz w:val="24"/>
          <w:szCs w:val="24"/>
        </w:rPr>
      </w:pPr>
      <w:r>
        <w:rPr>
          <w:sz w:val="24"/>
          <w:szCs w:val="24"/>
        </w:rPr>
        <w:t>Tab.č2. Srovnání výsledků chlapci děvčata TIMSS 1999</w:t>
      </w:r>
    </w:p>
    <w:p w:rsidR="00A717E3" w:rsidRDefault="00A717E3" w:rsidP="002F78C8">
      <w:pPr>
        <w:spacing w:after="0" w:line="240" w:lineRule="auto"/>
        <w:rPr>
          <w:sz w:val="24"/>
          <w:szCs w:val="24"/>
        </w:rPr>
      </w:pPr>
    </w:p>
    <w:p w:rsidR="00A717E3" w:rsidRPr="002F78C8" w:rsidRDefault="00A717E3" w:rsidP="002F78C8">
      <w:pPr>
        <w:spacing w:after="0" w:line="240" w:lineRule="auto"/>
        <w:rPr>
          <w:sz w:val="24"/>
          <w:szCs w:val="24"/>
        </w:rPr>
      </w:pPr>
    </w:p>
    <w:tbl>
      <w:tblPr>
        <w:tblStyle w:val="Mkatabulky"/>
        <w:tblpPr w:leftFromText="141" w:rightFromText="141" w:vertAnchor="text" w:horzAnchor="margin" w:tblpXSpec="center" w:tblpY="-38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316"/>
        <w:gridCol w:w="1316"/>
      </w:tblGrid>
      <w:tr w:rsidR="00A717E3" w:rsidRPr="00D16978" w:rsidTr="00A717E3">
        <w:tc>
          <w:tcPr>
            <w:tcW w:w="1524" w:type="dxa"/>
            <w:vMerge w:val="restart"/>
            <w:shd w:val="clear" w:color="auto" w:fill="auto"/>
            <w:vAlign w:val="center"/>
          </w:tcPr>
          <w:p w:rsidR="00A717E3" w:rsidRPr="00D16978" w:rsidRDefault="00A717E3" w:rsidP="00A717E3">
            <w:pPr>
              <w:jc w:val="center"/>
              <w:rPr>
                <w:b/>
                <w:sz w:val="24"/>
                <w:szCs w:val="24"/>
              </w:rPr>
            </w:pPr>
            <w:r w:rsidRPr="00D16978">
              <w:rPr>
                <w:b/>
                <w:sz w:val="24"/>
                <w:szCs w:val="24"/>
              </w:rPr>
              <w:t>Předmět</w:t>
            </w:r>
          </w:p>
        </w:tc>
        <w:tc>
          <w:tcPr>
            <w:tcW w:w="2632" w:type="dxa"/>
            <w:gridSpan w:val="2"/>
            <w:shd w:val="clear" w:color="auto" w:fill="auto"/>
            <w:vAlign w:val="center"/>
          </w:tcPr>
          <w:p w:rsidR="00A717E3" w:rsidRPr="00D16978" w:rsidRDefault="00A717E3" w:rsidP="00A717E3">
            <w:pPr>
              <w:jc w:val="center"/>
              <w:rPr>
                <w:b/>
                <w:sz w:val="24"/>
                <w:szCs w:val="24"/>
              </w:rPr>
            </w:pPr>
            <w:r w:rsidRPr="00D16978">
              <w:rPr>
                <w:b/>
                <w:sz w:val="24"/>
                <w:szCs w:val="24"/>
              </w:rPr>
              <w:t>Výsledek</w:t>
            </w:r>
          </w:p>
        </w:tc>
      </w:tr>
      <w:tr w:rsidR="00A717E3" w:rsidRPr="00D16978" w:rsidTr="00A717E3">
        <w:tc>
          <w:tcPr>
            <w:tcW w:w="1524" w:type="dxa"/>
            <w:vMerge/>
            <w:tcBorders>
              <w:bottom w:val="single" w:sz="12" w:space="0" w:color="auto"/>
            </w:tcBorders>
            <w:shd w:val="clear" w:color="auto" w:fill="auto"/>
            <w:vAlign w:val="center"/>
          </w:tcPr>
          <w:p w:rsidR="00A717E3" w:rsidRPr="00D16978" w:rsidRDefault="00A717E3" w:rsidP="00A717E3">
            <w:pPr>
              <w:jc w:val="center"/>
              <w:rPr>
                <w:b/>
                <w:sz w:val="24"/>
                <w:szCs w:val="24"/>
              </w:rPr>
            </w:pPr>
          </w:p>
        </w:tc>
        <w:tc>
          <w:tcPr>
            <w:tcW w:w="1316" w:type="dxa"/>
            <w:tcBorders>
              <w:bottom w:val="single" w:sz="12" w:space="0" w:color="auto"/>
            </w:tcBorders>
            <w:shd w:val="clear" w:color="auto" w:fill="auto"/>
            <w:vAlign w:val="center"/>
          </w:tcPr>
          <w:p w:rsidR="00A717E3" w:rsidRPr="00D16978" w:rsidRDefault="00A717E3" w:rsidP="00A717E3">
            <w:pPr>
              <w:jc w:val="center"/>
              <w:rPr>
                <w:b/>
                <w:sz w:val="24"/>
                <w:szCs w:val="24"/>
              </w:rPr>
            </w:pPr>
            <w:r w:rsidRPr="00D16978">
              <w:rPr>
                <w:b/>
                <w:sz w:val="24"/>
                <w:szCs w:val="24"/>
              </w:rPr>
              <w:t>Dívky</w:t>
            </w:r>
          </w:p>
        </w:tc>
        <w:tc>
          <w:tcPr>
            <w:tcW w:w="1316" w:type="dxa"/>
            <w:tcBorders>
              <w:bottom w:val="single" w:sz="12" w:space="0" w:color="auto"/>
            </w:tcBorders>
            <w:shd w:val="clear" w:color="auto" w:fill="auto"/>
            <w:vAlign w:val="center"/>
          </w:tcPr>
          <w:p w:rsidR="00A717E3" w:rsidRPr="00D16978" w:rsidRDefault="00A717E3" w:rsidP="00A717E3">
            <w:pPr>
              <w:jc w:val="center"/>
              <w:rPr>
                <w:b/>
                <w:sz w:val="24"/>
                <w:szCs w:val="24"/>
              </w:rPr>
            </w:pPr>
            <w:r w:rsidRPr="00D16978">
              <w:rPr>
                <w:b/>
                <w:sz w:val="24"/>
                <w:szCs w:val="24"/>
              </w:rPr>
              <w:t>Chlapci</w:t>
            </w:r>
          </w:p>
        </w:tc>
      </w:tr>
      <w:tr w:rsidR="00A717E3" w:rsidRPr="00D16978" w:rsidTr="00A717E3">
        <w:tc>
          <w:tcPr>
            <w:tcW w:w="1524" w:type="dxa"/>
            <w:tcBorders>
              <w:bottom w:val="single" w:sz="12" w:space="0" w:color="auto"/>
            </w:tcBorders>
            <w:shd w:val="clear" w:color="auto" w:fill="auto"/>
          </w:tcPr>
          <w:p w:rsidR="00A717E3" w:rsidRPr="00D16978" w:rsidRDefault="00A717E3" w:rsidP="00A717E3">
            <w:pPr>
              <w:rPr>
                <w:b/>
                <w:sz w:val="24"/>
                <w:szCs w:val="24"/>
              </w:rPr>
            </w:pPr>
            <w:r w:rsidRPr="00D16978">
              <w:rPr>
                <w:b/>
                <w:sz w:val="24"/>
                <w:szCs w:val="24"/>
              </w:rPr>
              <w:t>Matematika</w:t>
            </w:r>
          </w:p>
        </w:tc>
        <w:tc>
          <w:tcPr>
            <w:tcW w:w="1316" w:type="dxa"/>
            <w:tcBorders>
              <w:bottom w:val="single" w:sz="12" w:space="0" w:color="auto"/>
            </w:tcBorders>
            <w:shd w:val="clear" w:color="auto" w:fill="auto"/>
          </w:tcPr>
          <w:p w:rsidR="00A717E3" w:rsidRPr="00D16978" w:rsidRDefault="00A717E3" w:rsidP="00A717E3">
            <w:pPr>
              <w:jc w:val="center"/>
              <w:rPr>
                <w:sz w:val="24"/>
                <w:szCs w:val="24"/>
              </w:rPr>
            </w:pPr>
            <w:r w:rsidRPr="00D16978">
              <w:rPr>
                <w:sz w:val="24"/>
                <w:szCs w:val="24"/>
              </w:rPr>
              <w:t>512</w:t>
            </w:r>
          </w:p>
        </w:tc>
        <w:tc>
          <w:tcPr>
            <w:tcW w:w="1316" w:type="dxa"/>
            <w:tcBorders>
              <w:bottom w:val="single" w:sz="12" w:space="0" w:color="auto"/>
            </w:tcBorders>
            <w:shd w:val="clear" w:color="auto" w:fill="auto"/>
          </w:tcPr>
          <w:p w:rsidR="00A717E3" w:rsidRPr="00D16978" w:rsidRDefault="00A717E3" w:rsidP="00A717E3">
            <w:pPr>
              <w:jc w:val="center"/>
              <w:rPr>
                <w:sz w:val="24"/>
                <w:szCs w:val="24"/>
              </w:rPr>
            </w:pPr>
            <w:r w:rsidRPr="00D16978">
              <w:rPr>
                <w:sz w:val="24"/>
                <w:szCs w:val="24"/>
              </w:rPr>
              <w:t>528</w:t>
            </w:r>
          </w:p>
        </w:tc>
      </w:tr>
      <w:tr w:rsidR="00A717E3" w:rsidRPr="00D16978" w:rsidTr="00A717E3">
        <w:tc>
          <w:tcPr>
            <w:tcW w:w="1524" w:type="dxa"/>
            <w:tcBorders>
              <w:bottom w:val="single" w:sz="12" w:space="0" w:color="auto"/>
            </w:tcBorders>
            <w:shd w:val="clear" w:color="auto" w:fill="auto"/>
          </w:tcPr>
          <w:p w:rsidR="00A717E3" w:rsidRPr="00D16978" w:rsidRDefault="00A717E3" w:rsidP="00A717E3">
            <w:pPr>
              <w:rPr>
                <w:b/>
                <w:sz w:val="24"/>
                <w:szCs w:val="24"/>
              </w:rPr>
            </w:pPr>
            <w:r w:rsidRPr="00D16978">
              <w:rPr>
                <w:b/>
                <w:sz w:val="24"/>
                <w:szCs w:val="24"/>
              </w:rPr>
              <w:t>Fyzika</w:t>
            </w:r>
          </w:p>
        </w:tc>
        <w:tc>
          <w:tcPr>
            <w:tcW w:w="1316" w:type="dxa"/>
            <w:tcBorders>
              <w:bottom w:val="single" w:sz="12" w:space="0" w:color="auto"/>
            </w:tcBorders>
            <w:shd w:val="clear" w:color="auto" w:fill="auto"/>
          </w:tcPr>
          <w:p w:rsidR="00A717E3" w:rsidRPr="00D16978" w:rsidRDefault="00A717E3" w:rsidP="00A717E3">
            <w:pPr>
              <w:jc w:val="center"/>
              <w:rPr>
                <w:sz w:val="24"/>
                <w:szCs w:val="24"/>
              </w:rPr>
            </w:pPr>
            <w:r w:rsidRPr="00D16978">
              <w:rPr>
                <w:sz w:val="24"/>
                <w:szCs w:val="24"/>
              </w:rPr>
              <w:t>510</w:t>
            </w:r>
          </w:p>
        </w:tc>
        <w:tc>
          <w:tcPr>
            <w:tcW w:w="1316" w:type="dxa"/>
            <w:tcBorders>
              <w:bottom w:val="single" w:sz="12" w:space="0" w:color="auto"/>
            </w:tcBorders>
            <w:shd w:val="clear" w:color="auto" w:fill="auto"/>
          </w:tcPr>
          <w:p w:rsidR="00A717E3" w:rsidRPr="00D16978" w:rsidRDefault="00A717E3" w:rsidP="00A717E3">
            <w:pPr>
              <w:jc w:val="center"/>
              <w:rPr>
                <w:sz w:val="24"/>
                <w:szCs w:val="24"/>
              </w:rPr>
            </w:pPr>
            <w:r w:rsidRPr="00D16978">
              <w:rPr>
                <w:sz w:val="24"/>
                <w:szCs w:val="24"/>
              </w:rPr>
              <w:t>544</w:t>
            </w:r>
          </w:p>
        </w:tc>
      </w:tr>
      <w:tr w:rsidR="00A717E3" w:rsidRPr="00D16978" w:rsidTr="00A717E3">
        <w:tc>
          <w:tcPr>
            <w:tcW w:w="1524" w:type="dxa"/>
            <w:shd w:val="clear" w:color="auto" w:fill="auto"/>
          </w:tcPr>
          <w:p w:rsidR="00A717E3" w:rsidRPr="00D16978" w:rsidRDefault="00A717E3" w:rsidP="00A717E3">
            <w:pPr>
              <w:rPr>
                <w:b/>
                <w:sz w:val="24"/>
                <w:szCs w:val="24"/>
              </w:rPr>
            </w:pPr>
            <w:r w:rsidRPr="00D16978">
              <w:rPr>
                <w:b/>
                <w:sz w:val="24"/>
                <w:szCs w:val="24"/>
              </w:rPr>
              <w:t>Chemie</w:t>
            </w:r>
          </w:p>
        </w:tc>
        <w:tc>
          <w:tcPr>
            <w:tcW w:w="1316" w:type="dxa"/>
            <w:shd w:val="clear" w:color="auto" w:fill="auto"/>
          </w:tcPr>
          <w:p w:rsidR="00A717E3" w:rsidRPr="00D16978" w:rsidRDefault="00A717E3" w:rsidP="00A717E3">
            <w:pPr>
              <w:jc w:val="center"/>
              <w:rPr>
                <w:sz w:val="24"/>
                <w:szCs w:val="24"/>
              </w:rPr>
            </w:pPr>
            <w:r w:rsidRPr="00D16978">
              <w:rPr>
                <w:sz w:val="24"/>
                <w:szCs w:val="24"/>
              </w:rPr>
              <w:t>492</w:t>
            </w:r>
          </w:p>
        </w:tc>
        <w:tc>
          <w:tcPr>
            <w:tcW w:w="1316" w:type="dxa"/>
            <w:shd w:val="clear" w:color="auto" w:fill="auto"/>
          </w:tcPr>
          <w:p w:rsidR="00A717E3" w:rsidRPr="00D16978" w:rsidRDefault="00A717E3" w:rsidP="00A717E3">
            <w:pPr>
              <w:jc w:val="center"/>
              <w:rPr>
                <w:sz w:val="24"/>
                <w:szCs w:val="24"/>
              </w:rPr>
            </w:pPr>
            <w:r w:rsidRPr="00D16978">
              <w:rPr>
                <w:sz w:val="24"/>
                <w:szCs w:val="24"/>
              </w:rPr>
              <w:t>532</w:t>
            </w:r>
          </w:p>
        </w:tc>
      </w:tr>
      <w:tr w:rsidR="00A717E3" w:rsidRPr="00D16978" w:rsidTr="00A717E3">
        <w:tc>
          <w:tcPr>
            <w:tcW w:w="1524" w:type="dxa"/>
            <w:shd w:val="clear" w:color="auto" w:fill="auto"/>
          </w:tcPr>
          <w:p w:rsidR="00A717E3" w:rsidRPr="00D16978" w:rsidRDefault="00A717E3" w:rsidP="00A717E3">
            <w:pPr>
              <w:rPr>
                <w:b/>
                <w:sz w:val="24"/>
                <w:szCs w:val="24"/>
              </w:rPr>
            </w:pPr>
            <w:r w:rsidRPr="00D16978">
              <w:rPr>
                <w:b/>
                <w:sz w:val="24"/>
                <w:szCs w:val="24"/>
              </w:rPr>
              <w:t>Přírodopis</w:t>
            </w:r>
          </w:p>
        </w:tc>
        <w:tc>
          <w:tcPr>
            <w:tcW w:w="1316" w:type="dxa"/>
            <w:shd w:val="clear" w:color="auto" w:fill="auto"/>
          </w:tcPr>
          <w:p w:rsidR="00A717E3" w:rsidRPr="00D16978" w:rsidRDefault="00A717E3" w:rsidP="00A717E3">
            <w:pPr>
              <w:jc w:val="center"/>
              <w:rPr>
                <w:sz w:val="24"/>
                <w:szCs w:val="24"/>
              </w:rPr>
            </w:pPr>
            <w:r w:rsidRPr="00D16978">
              <w:rPr>
                <w:sz w:val="24"/>
                <w:szCs w:val="24"/>
              </w:rPr>
              <w:t>537</w:t>
            </w:r>
          </w:p>
        </w:tc>
        <w:tc>
          <w:tcPr>
            <w:tcW w:w="1316" w:type="dxa"/>
            <w:shd w:val="clear" w:color="auto" w:fill="auto"/>
          </w:tcPr>
          <w:p w:rsidR="00A717E3" w:rsidRPr="00D16978" w:rsidRDefault="00A717E3" w:rsidP="00A717E3">
            <w:pPr>
              <w:jc w:val="center"/>
              <w:rPr>
                <w:sz w:val="24"/>
                <w:szCs w:val="24"/>
              </w:rPr>
            </w:pPr>
            <w:r w:rsidRPr="00D16978">
              <w:rPr>
                <w:sz w:val="24"/>
                <w:szCs w:val="24"/>
              </w:rPr>
              <w:t>552</w:t>
            </w:r>
          </w:p>
        </w:tc>
      </w:tr>
      <w:tr w:rsidR="00A717E3" w:rsidRPr="00D16978" w:rsidTr="00A717E3">
        <w:tc>
          <w:tcPr>
            <w:tcW w:w="1524" w:type="dxa"/>
            <w:shd w:val="clear" w:color="auto" w:fill="auto"/>
          </w:tcPr>
          <w:p w:rsidR="00A717E3" w:rsidRPr="00D16978" w:rsidRDefault="00A717E3" w:rsidP="00A717E3">
            <w:pPr>
              <w:rPr>
                <w:sz w:val="24"/>
                <w:szCs w:val="24"/>
              </w:rPr>
            </w:pPr>
            <w:r w:rsidRPr="00D16978">
              <w:rPr>
                <w:b/>
                <w:sz w:val="24"/>
                <w:szCs w:val="24"/>
              </w:rPr>
              <w:t>Zeměpis</w:t>
            </w:r>
          </w:p>
        </w:tc>
        <w:tc>
          <w:tcPr>
            <w:tcW w:w="1316" w:type="dxa"/>
            <w:shd w:val="clear" w:color="auto" w:fill="auto"/>
          </w:tcPr>
          <w:p w:rsidR="00A717E3" w:rsidRPr="00D16978" w:rsidRDefault="00A717E3" w:rsidP="00A717E3">
            <w:pPr>
              <w:jc w:val="center"/>
              <w:rPr>
                <w:sz w:val="24"/>
                <w:szCs w:val="24"/>
              </w:rPr>
            </w:pPr>
            <w:r w:rsidRPr="00D16978">
              <w:rPr>
                <w:sz w:val="24"/>
                <w:szCs w:val="24"/>
              </w:rPr>
              <w:t>513</w:t>
            </w:r>
          </w:p>
        </w:tc>
        <w:tc>
          <w:tcPr>
            <w:tcW w:w="1316" w:type="dxa"/>
            <w:shd w:val="clear" w:color="auto" w:fill="auto"/>
          </w:tcPr>
          <w:p w:rsidR="00A717E3" w:rsidRPr="00D16978" w:rsidRDefault="00A717E3" w:rsidP="00A717E3">
            <w:pPr>
              <w:jc w:val="center"/>
              <w:rPr>
                <w:sz w:val="24"/>
                <w:szCs w:val="24"/>
              </w:rPr>
            </w:pPr>
            <w:r w:rsidRPr="00D16978">
              <w:rPr>
                <w:sz w:val="24"/>
                <w:szCs w:val="24"/>
              </w:rPr>
              <w:t>554</w:t>
            </w:r>
          </w:p>
        </w:tc>
      </w:tr>
    </w:tbl>
    <w:p w:rsidR="00225F9C" w:rsidRDefault="00225F9C" w:rsidP="00F72D21"/>
    <w:p w:rsidR="00D16978" w:rsidRDefault="00D16978" w:rsidP="00F72D21"/>
    <w:p w:rsidR="00D16978" w:rsidRDefault="00D16978" w:rsidP="00F72D21"/>
    <w:p w:rsidR="00A717E3" w:rsidRDefault="00A717E3" w:rsidP="00F72D21"/>
    <w:p w:rsidR="00A717E3" w:rsidRDefault="00A717E3" w:rsidP="00F72D21">
      <w:r>
        <w:t xml:space="preserve">Zdroj: </w:t>
      </w:r>
      <w:hyperlink r:id="rId11" w:history="1">
        <w:r w:rsidRPr="00993481">
          <w:rPr>
            <w:rStyle w:val="Hypertextovodkaz"/>
          </w:rPr>
          <w:t>http://timss.bc.edu</w:t>
        </w:r>
      </w:hyperlink>
    </w:p>
    <w:p w:rsidR="00FB3C06" w:rsidRPr="00CD25CD" w:rsidRDefault="00FB3C06" w:rsidP="00FB3C06">
      <w:pPr>
        <w:rPr>
          <w:rFonts w:ascii="Arial" w:eastAsia="Times New Roman" w:hAnsi="Arial" w:cs="Arial"/>
          <w:sz w:val="24"/>
          <w:szCs w:val="24"/>
          <w:lang w:eastAsia="cs-CZ"/>
        </w:rPr>
      </w:pPr>
      <w:r w:rsidRPr="00CD25CD">
        <w:rPr>
          <w:rFonts w:ascii="Arial" w:hAnsi="Arial" w:cs="Arial"/>
          <w:sz w:val="24"/>
          <w:szCs w:val="24"/>
        </w:rPr>
        <w:t xml:space="preserve">Jak vypadal vývoj v dalších letech? V roce </w:t>
      </w:r>
      <w:r w:rsidRPr="00CD25CD">
        <w:rPr>
          <w:rFonts w:ascii="Arial" w:eastAsia="Times New Roman" w:hAnsi="Arial" w:cs="Arial"/>
          <w:sz w:val="24"/>
          <w:szCs w:val="24"/>
          <w:lang w:eastAsia="cs-CZ"/>
        </w:rPr>
        <w:t>v </w:t>
      </w:r>
      <w:r w:rsidRPr="00FB3C06">
        <w:rPr>
          <w:rFonts w:ascii="Arial" w:eastAsia="Times New Roman" w:hAnsi="Arial" w:cs="Arial"/>
          <w:sz w:val="24"/>
          <w:szCs w:val="24"/>
          <w:lang w:eastAsia="cs-CZ"/>
        </w:rPr>
        <w:t>2009</w:t>
      </w:r>
      <w:r w:rsidRPr="00CD25CD">
        <w:rPr>
          <w:rFonts w:ascii="Arial" w:eastAsia="Times New Roman" w:hAnsi="Arial" w:cs="Arial"/>
          <w:sz w:val="24"/>
          <w:szCs w:val="24"/>
          <w:lang w:eastAsia="cs-CZ"/>
        </w:rPr>
        <w:t xml:space="preserve"> už Č</w:t>
      </w:r>
      <w:r w:rsidRPr="00FB3C06">
        <w:rPr>
          <w:rFonts w:ascii="Arial" w:eastAsia="Times New Roman" w:hAnsi="Arial" w:cs="Arial"/>
          <w:sz w:val="24"/>
          <w:szCs w:val="24"/>
          <w:lang w:eastAsia="cs-CZ"/>
        </w:rPr>
        <w:t>eská</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republika</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patří</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ke</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skupině</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zemí,</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kde</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rozdíl</w:t>
      </w:r>
      <w:r w:rsidRPr="00CD25CD">
        <w:rPr>
          <w:rFonts w:ascii="Arial" w:eastAsia="Times New Roman" w:hAnsi="Arial" w:cs="Arial"/>
          <w:sz w:val="24"/>
          <w:szCs w:val="24"/>
          <w:lang w:eastAsia="cs-CZ"/>
        </w:rPr>
        <w:t xml:space="preserve"> mezi </w:t>
      </w:r>
      <w:r w:rsidRPr="00FB3C06">
        <w:rPr>
          <w:rFonts w:ascii="Arial" w:eastAsia="Times New Roman" w:hAnsi="Arial" w:cs="Arial"/>
          <w:sz w:val="24"/>
          <w:szCs w:val="24"/>
          <w:lang w:eastAsia="cs-CZ"/>
        </w:rPr>
        <w:t>výsledky</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chlapců</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a</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dívek</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není</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statisticky</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významný,</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což</w:t>
      </w:r>
      <w:r w:rsidRPr="00CD25CD">
        <w:rPr>
          <w:rFonts w:ascii="Arial" w:eastAsia="Times New Roman" w:hAnsi="Arial" w:cs="Arial"/>
          <w:sz w:val="24"/>
          <w:szCs w:val="24"/>
          <w:lang w:eastAsia="cs-CZ"/>
        </w:rPr>
        <w:t xml:space="preserve"> j</w:t>
      </w:r>
      <w:r w:rsidRPr="00FB3C06">
        <w:rPr>
          <w:rFonts w:ascii="Arial" w:eastAsia="Times New Roman" w:hAnsi="Arial" w:cs="Arial"/>
          <w:sz w:val="24"/>
          <w:szCs w:val="24"/>
          <w:lang w:eastAsia="cs-CZ"/>
        </w:rPr>
        <w:t>e</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zajímavé</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zjištění</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vzhledem</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k</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tomu,</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že</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tento</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rozdíl</w:t>
      </w:r>
      <w:r w:rsidRPr="00CD25CD">
        <w:rPr>
          <w:rFonts w:ascii="Arial" w:eastAsia="Times New Roman" w:hAnsi="Arial" w:cs="Arial"/>
          <w:sz w:val="24"/>
          <w:szCs w:val="24"/>
          <w:lang w:eastAsia="cs-CZ"/>
        </w:rPr>
        <w:t xml:space="preserve"> ještě při testování PISA </w:t>
      </w:r>
      <w:r w:rsidRPr="00FB3C06">
        <w:rPr>
          <w:rFonts w:ascii="Arial" w:eastAsia="Times New Roman" w:hAnsi="Arial" w:cs="Arial"/>
          <w:sz w:val="24"/>
          <w:szCs w:val="24"/>
          <w:lang w:eastAsia="cs-CZ"/>
        </w:rPr>
        <w:t>v</w:t>
      </w:r>
      <w:r w:rsidRPr="00CD25CD">
        <w:rPr>
          <w:rFonts w:ascii="Arial" w:eastAsia="Times New Roman" w:hAnsi="Arial" w:cs="Arial"/>
          <w:sz w:val="24"/>
          <w:szCs w:val="24"/>
          <w:lang w:eastAsia="cs-CZ"/>
        </w:rPr>
        <w:t> </w:t>
      </w:r>
      <w:r w:rsidRPr="00FB3C06">
        <w:rPr>
          <w:rFonts w:ascii="Arial" w:eastAsia="Times New Roman" w:hAnsi="Arial" w:cs="Arial"/>
          <w:sz w:val="24"/>
          <w:szCs w:val="24"/>
          <w:lang w:eastAsia="cs-CZ"/>
        </w:rPr>
        <w:t>roce</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2003</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významný</w:t>
      </w:r>
      <w:r w:rsidRPr="00CD25CD">
        <w:rPr>
          <w:rFonts w:ascii="Arial" w:eastAsia="Times New Roman" w:hAnsi="Arial" w:cs="Arial"/>
          <w:sz w:val="24"/>
          <w:szCs w:val="24"/>
          <w:lang w:eastAsia="cs-CZ"/>
        </w:rPr>
        <w:t xml:space="preserve"> </w:t>
      </w:r>
      <w:r w:rsidRPr="00FB3C06">
        <w:rPr>
          <w:rFonts w:ascii="Arial" w:eastAsia="Times New Roman" w:hAnsi="Arial" w:cs="Arial"/>
          <w:sz w:val="24"/>
          <w:szCs w:val="24"/>
          <w:lang w:eastAsia="cs-CZ"/>
        </w:rPr>
        <w:t>byl</w:t>
      </w:r>
      <w:r w:rsidRPr="00CD25CD">
        <w:rPr>
          <w:rFonts w:ascii="Arial" w:eastAsia="Times New Roman" w:hAnsi="Arial" w:cs="Arial"/>
          <w:sz w:val="24"/>
          <w:szCs w:val="24"/>
          <w:lang w:eastAsia="cs-CZ"/>
        </w:rPr>
        <w:t xml:space="preserve">. </w:t>
      </w:r>
    </w:p>
    <w:p w:rsidR="00073094" w:rsidRPr="00CD25CD" w:rsidRDefault="00073094" w:rsidP="00FB3C06">
      <w:pPr>
        <w:rPr>
          <w:rFonts w:ascii="Arial" w:eastAsia="Times New Roman" w:hAnsi="Arial" w:cs="Arial"/>
          <w:sz w:val="24"/>
          <w:szCs w:val="24"/>
          <w:lang w:eastAsia="cs-CZ"/>
        </w:rPr>
      </w:pPr>
      <w:r w:rsidRPr="00CD25CD">
        <w:rPr>
          <w:rFonts w:ascii="Arial" w:eastAsia="Times New Roman" w:hAnsi="Arial" w:cs="Arial"/>
          <w:sz w:val="24"/>
          <w:szCs w:val="24"/>
          <w:lang w:eastAsia="cs-CZ"/>
        </w:rPr>
        <w:t xml:space="preserve">Jediný předmět, u kterého dochází ke zlepšení, je angličtina, ke které jsou dnešní studenti snáze vnitřně </w:t>
      </w:r>
      <w:proofErr w:type="spellStart"/>
      <w:r w:rsidRPr="00CD25CD">
        <w:rPr>
          <w:rFonts w:ascii="Arial" w:eastAsia="Times New Roman" w:hAnsi="Arial" w:cs="Arial"/>
          <w:sz w:val="24"/>
          <w:szCs w:val="24"/>
          <w:lang w:eastAsia="cs-CZ"/>
        </w:rPr>
        <w:t>motivovatelní</w:t>
      </w:r>
      <w:proofErr w:type="spellEnd"/>
    </w:p>
    <w:p w:rsidR="00FB3C06" w:rsidRPr="00FB3C06" w:rsidRDefault="00C75062" w:rsidP="00FB3C06">
      <w:pPr>
        <w:rPr>
          <w:rFonts w:ascii="Arial" w:eastAsia="Times New Roman" w:hAnsi="Arial" w:cs="Arial"/>
          <w:sz w:val="24"/>
          <w:szCs w:val="24"/>
          <w:lang w:eastAsia="cs-CZ"/>
        </w:rPr>
      </w:pPr>
      <w:r w:rsidRPr="00CD25CD">
        <w:rPr>
          <w:rFonts w:ascii="Arial" w:eastAsia="Times New Roman" w:hAnsi="Arial" w:cs="Arial"/>
          <w:sz w:val="24"/>
          <w:szCs w:val="24"/>
          <w:lang w:eastAsia="cs-CZ"/>
        </w:rPr>
        <w:t>ÚROVEŇ A AUTORITA UČITELE</w:t>
      </w:r>
    </w:p>
    <w:p w:rsidR="00A717E3" w:rsidRPr="00CD25CD" w:rsidRDefault="00EA1326" w:rsidP="00F72D21">
      <w:pPr>
        <w:rPr>
          <w:rFonts w:ascii="Arial" w:hAnsi="Arial" w:cs="Arial"/>
          <w:sz w:val="24"/>
          <w:szCs w:val="24"/>
        </w:rPr>
      </w:pPr>
      <w:r w:rsidRPr="00CD25CD">
        <w:rPr>
          <w:rFonts w:ascii="Arial" w:hAnsi="Arial" w:cs="Arial"/>
          <w:sz w:val="24"/>
          <w:szCs w:val="24"/>
        </w:rPr>
        <w:t xml:space="preserve">Když jsem v předchozí kapitole psal o nízké motivaci na střední škole, kdy se každý, kdo má zájem, na VŠ dostane, nedoplnil jsem jednu důležitou věc. Ti nejhorší </w:t>
      </w:r>
      <w:r w:rsidRPr="00CD25CD">
        <w:rPr>
          <w:rFonts w:ascii="Arial" w:hAnsi="Arial" w:cs="Arial"/>
          <w:sz w:val="24"/>
          <w:szCs w:val="24"/>
        </w:rPr>
        <w:lastRenderedPageBreak/>
        <w:t xml:space="preserve">studenti přecházejí na pedagogické fakulty, což potvrzují výzkumy </w:t>
      </w:r>
      <w:proofErr w:type="spellStart"/>
      <w:r w:rsidRPr="00CD25CD">
        <w:rPr>
          <w:rFonts w:ascii="Arial" w:hAnsi="Arial" w:cs="Arial"/>
          <w:sz w:val="24"/>
          <w:szCs w:val="24"/>
        </w:rPr>
        <w:t>Scio</w:t>
      </w:r>
      <w:proofErr w:type="spellEnd"/>
      <w:r w:rsidRPr="00CD25CD">
        <w:rPr>
          <w:rFonts w:ascii="Arial" w:hAnsi="Arial" w:cs="Arial"/>
          <w:sz w:val="24"/>
          <w:szCs w:val="24"/>
        </w:rPr>
        <w:t xml:space="preserve"> (obr.3 a 4).</w:t>
      </w:r>
      <w:r w:rsidR="00C1333F" w:rsidRPr="00CD25CD">
        <w:rPr>
          <w:rFonts w:ascii="Arial" w:hAnsi="Arial" w:cs="Arial"/>
          <w:sz w:val="24"/>
          <w:szCs w:val="24"/>
        </w:rPr>
        <w:t xml:space="preserve"> Tento problém se dokonce ještě zesiluje (obr.5)</w:t>
      </w:r>
      <w:r w:rsidRPr="00CD25CD">
        <w:rPr>
          <w:rFonts w:ascii="Arial" w:hAnsi="Arial" w:cs="Arial"/>
          <w:sz w:val="24"/>
          <w:szCs w:val="24"/>
        </w:rPr>
        <w:t xml:space="preserve"> Vzhledem k rozložení  IQ v populaci, lze důvodně předpokládat, že většina těchto studentů bude v rozmezí 90-105. Protože starší učitelé pomalu končí (nebo už skončili), bude se propad znalostí našich žáků prohlubovat. Jedním z důvodů </w:t>
      </w:r>
      <w:r w:rsidR="007A093F" w:rsidRPr="00CD25CD">
        <w:rPr>
          <w:rFonts w:ascii="Arial" w:hAnsi="Arial" w:cs="Arial"/>
          <w:sz w:val="24"/>
          <w:szCs w:val="24"/>
        </w:rPr>
        <w:t>bídnéh</w:t>
      </w:r>
      <w:r w:rsidRPr="00CD25CD">
        <w:rPr>
          <w:rFonts w:ascii="Arial" w:hAnsi="Arial" w:cs="Arial"/>
          <w:sz w:val="24"/>
          <w:szCs w:val="24"/>
        </w:rPr>
        <w:t>o zájmu o studium učitelství, je nízká (až velmi nízká) autorita, které se učitelé těší. I v tomto směru je za posledních 60 let vidět obrovský skok. Tento problém není specificky český – potýká se s</w:t>
      </w:r>
      <w:r w:rsidR="00C1333F" w:rsidRPr="00CD25CD">
        <w:rPr>
          <w:rFonts w:ascii="Arial" w:hAnsi="Arial" w:cs="Arial"/>
          <w:sz w:val="24"/>
          <w:szCs w:val="24"/>
        </w:rPr>
        <w:t xml:space="preserve"> </w:t>
      </w:r>
      <w:r w:rsidRPr="00CD25CD">
        <w:rPr>
          <w:rFonts w:ascii="Arial" w:hAnsi="Arial" w:cs="Arial"/>
          <w:sz w:val="24"/>
          <w:szCs w:val="24"/>
        </w:rPr>
        <w:t>ním celé evropské školství (včetně nejvíce oceňovaného finského)</w:t>
      </w:r>
      <w:r w:rsidR="00C1333F" w:rsidRPr="00CD25CD">
        <w:rPr>
          <w:rFonts w:ascii="Arial" w:hAnsi="Arial" w:cs="Arial"/>
          <w:sz w:val="24"/>
          <w:szCs w:val="24"/>
        </w:rPr>
        <w:t>, ale ne v takové míře (tab.4)</w:t>
      </w:r>
      <w:r w:rsidRPr="00CD25CD">
        <w:rPr>
          <w:rFonts w:ascii="Arial" w:hAnsi="Arial" w:cs="Arial"/>
          <w:sz w:val="24"/>
          <w:szCs w:val="24"/>
        </w:rPr>
        <w:t>. Potom se nemůžeme divit vyklízení pozic v mezinárodním srovnání, kdy při posledním PISA testu (2009)</w:t>
      </w:r>
      <w:r w:rsidR="007A093F" w:rsidRPr="00CD25CD">
        <w:rPr>
          <w:rFonts w:ascii="Arial" w:hAnsi="Arial" w:cs="Arial"/>
          <w:sz w:val="24"/>
          <w:szCs w:val="24"/>
        </w:rPr>
        <w:t xml:space="preserve"> se v první desítce (celkový průměr se započítáním Šanghaj-Čína a </w:t>
      </w:r>
      <w:proofErr w:type="spellStart"/>
      <w:r w:rsidR="007A093F" w:rsidRPr="00CD25CD">
        <w:rPr>
          <w:rFonts w:ascii="Arial" w:hAnsi="Arial" w:cs="Arial"/>
          <w:sz w:val="24"/>
          <w:szCs w:val="24"/>
        </w:rPr>
        <w:t>Hong</w:t>
      </w:r>
      <w:proofErr w:type="spellEnd"/>
      <w:r w:rsidR="007A093F" w:rsidRPr="00CD25CD">
        <w:rPr>
          <w:rFonts w:ascii="Arial" w:hAnsi="Arial" w:cs="Arial"/>
          <w:sz w:val="24"/>
          <w:szCs w:val="24"/>
        </w:rPr>
        <w:t xml:space="preserve">-Kong – Čína) umístila jedna jediná evropská země (Finsko). </w:t>
      </w:r>
    </w:p>
    <w:p w:rsidR="00C1333F" w:rsidRDefault="00C1333F" w:rsidP="00F72D21">
      <w:r>
        <w:rPr>
          <w:noProof/>
          <w:lang w:eastAsia="cs-CZ"/>
        </w:rPr>
        <w:drawing>
          <wp:inline distT="0" distB="0" distL="0" distR="0">
            <wp:extent cx="5760720" cy="3270885"/>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edpoklady žáků.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70885"/>
                    </a:xfrm>
                    <a:prstGeom prst="rect">
                      <a:avLst/>
                    </a:prstGeom>
                  </pic:spPr>
                </pic:pic>
              </a:graphicData>
            </a:graphic>
          </wp:inline>
        </w:drawing>
      </w:r>
    </w:p>
    <w:p w:rsidR="00A717E3" w:rsidRDefault="00C1333F" w:rsidP="00F72D21">
      <w:r>
        <w:rPr>
          <w:noProof/>
          <w:lang w:eastAsia="cs-CZ"/>
        </w:rPr>
        <w:lastRenderedPageBreak/>
        <w:drawing>
          <wp:inline distT="0" distB="0" distL="0" distR="0">
            <wp:extent cx="5760720" cy="37249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ředpoklady žáků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724910"/>
                    </a:xfrm>
                    <a:prstGeom prst="rect">
                      <a:avLst/>
                    </a:prstGeom>
                  </pic:spPr>
                </pic:pic>
              </a:graphicData>
            </a:graphic>
          </wp:inline>
        </w:drawing>
      </w:r>
    </w:p>
    <w:p w:rsidR="00A717E3" w:rsidRDefault="00C1333F" w:rsidP="00F72D21">
      <w:r>
        <w:rPr>
          <w:noProof/>
          <w:lang w:eastAsia="cs-CZ"/>
        </w:rPr>
        <w:drawing>
          <wp:inline distT="0" distB="0" distL="0" distR="0">
            <wp:extent cx="2247900" cy="49149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lita.jpg"/>
                    <pic:cNvPicPr/>
                  </pic:nvPicPr>
                  <pic:blipFill>
                    <a:blip r:embed="rId14">
                      <a:extLst>
                        <a:ext uri="{28A0092B-C50C-407E-A947-70E740481C1C}">
                          <a14:useLocalDpi xmlns:a14="http://schemas.microsoft.com/office/drawing/2010/main" val="0"/>
                        </a:ext>
                      </a:extLst>
                    </a:blip>
                    <a:stretch>
                      <a:fillRect/>
                    </a:stretch>
                  </pic:blipFill>
                  <pic:spPr>
                    <a:xfrm>
                      <a:off x="0" y="0"/>
                      <a:ext cx="2247900" cy="4914900"/>
                    </a:xfrm>
                    <a:prstGeom prst="rect">
                      <a:avLst/>
                    </a:prstGeom>
                  </pic:spPr>
                </pic:pic>
              </a:graphicData>
            </a:graphic>
          </wp:inline>
        </w:drawing>
      </w:r>
    </w:p>
    <w:p w:rsidR="00D16978" w:rsidRDefault="00C1333F" w:rsidP="00F72D21">
      <w:r>
        <w:rPr>
          <w:noProof/>
          <w:lang w:eastAsia="cs-CZ"/>
        </w:rPr>
        <w:lastRenderedPageBreak/>
        <w:drawing>
          <wp:inline distT="0" distB="0" distL="0" distR="0">
            <wp:extent cx="6448424" cy="32480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ázen.jpg"/>
                    <pic:cNvPicPr/>
                  </pic:nvPicPr>
                  <pic:blipFill>
                    <a:blip r:embed="rId15">
                      <a:extLst>
                        <a:ext uri="{28A0092B-C50C-407E-A947-70E740481C1C}">
                          <a14:useLocalDpi xmlns:a14="http://schemas.microsoft.com/office/drawing/2010/main" val="0"/>
                        </a:ext>
                      </a:extLst>
                    </a:blip>
                    <a:stretch>
                      <a:fillRect/>
                    </a:stretch>
                  </pic:blipFill>
                  <pic:spPr>
                    <a:xfrm>
                      <a:off x="0" y="0"/>
                      <a:ext cx="6448430" cy="3248028"/>
                    </a:xfrm>
                    <a:prstGeom prst="rect">
                      <a:avLst/>
                    </a:prstGeom>
                  </pic:spPr>
                </pic:pic>
              </a:graphicData>
            </a:graphic>
          </wp:inline>
        </w:drawing>
      </w:r>
    </w:p>
    <w:p w:rsidR="00D16978" w:rsidRDefault="00D16978" w:rsidP="00F72D21"/>
    <w:p w:rsidR="00D16978" w:rsidRDefault="00C75062" w:rsidP="00F72D21">
      <w:r>
        <w:t>STANDARDY a TESTOVÁNÍ</w:t>
      </w:r>
    </w:p>
    <w:p w:rsidR="00D16978" w:rsidRDefault="00D16978" w:rsidP="00F72D21"/>
    <w:p w:rsidR="00D16978" w:rsidRDefault="00D16978" w:rsidP="00F72D21"/>
    <w:p w:rsidR="00073094" w:rsidRDefault="00073094" w:rsidP="00F72D21"/>
    <w:p w:rsidR="00073094" w:rsidRDefault="00073094" w:rsidP="00F72D21"/>
    <w:p w:rsidR="00073094" w:rsidRDefault="00073094" w:rsidP="00F72D21">
      <w:r w:rsidRPr="00EA1326">
        <w:rPr>
          <w:b/>
        </w:rPr>
        <w:t>Co naopak nemá velký vliv:</w:t>
      </w:r>
      <w:r w:rsidR="00CD25CD">
        <w:t xml:space="preserve"> selektivita</w:t>
      </w:r>
      <w:r>
        <w:t xml:space="preserve"> (spíš vadí odchod kvalitních učitelů), počet dětí ve třídě, financování</w:t>
      </w:r>
    </w:p>
    <w:p w:rsidR="007A093F" w:rsidRDefault="00073094" w:rsidP="00F72D21">
      <w:r w:rsidRPr="00EA1326">
        <w:rPr>
          <w:b/>
        </w:rPr>
        <w:t>Jak by to mělo vypadat:</w:t>
      </w:r>
      <w:r>
        <w:t xml:space="preserve"> </w:t>
      </w:r>
    </w:p>
    <w:p w:rsidR="00073094" w:rsidRDefault="00073094" w:rsidP="00F72D21">
      <w:r>
        <w:t>vytvořit více selektivní vzdělávání – ne na bázi prospěchu, ale motivace a touhy se vzdělávat (psychotesty, absence, plnění domácích úkolů)</w:t>
      </w:r>
    </w:p>
    <w:p w:rsidR="00073094" w:rsidRDefault="00073094" w:rsidP="00F72D21">
      <w:r>
        <w:t>Snížit výrazně počet míst na VŠ (do 30 % populačního ročníku – i tak je to třikrát více než před 20 lety). Odebrat akreditace soukromým VŠ, které nejsou na vyšší úrovni než státní školy ve shodném (či příbuzném) oboru – zvýší se motivace studentů na střední škole</w:t>
      </w:r>
    </w:p>
    <w:p w:rsidR="00073094" w:rsidRDefault="00073094" w:rsidP="00F72D21">
      <w:r>
        <w:t xml:space="preserve">Výrazné zvýšení platů učitelů – klidně i za cenu propuštění poloviny těch špatných. </w:t>
      </w:r>
      <w:r w:rsidR="00EA1326">
        <w:t xml:space="preserve"> </w:t>
      </w:r>
      <w:r>
        <w:t>Prověřit  testem odborné i pedagogické schopnosti současných učitelů. Nastavit pedagogické fakulty jako výběrové vysoké školy (finský styl)</w:t>
      </w:r>
    </w:p>
    <w:p w:rsidR="00073094" w:rsidRDefault="00073094" w:rsidP="00F72D21">
      <w:r>
        <w:t xml:space="preserve">Zavést opět standardy a pravidelné </w:t>
      </w:r>
      <w:r w:rsidR="004C6E4F">
        <w:t xml:space="preserve">testování. V hlavních předmětech jednotné učebnice (netýká se alternativních škol – </w:t>
      </w:r>
      <w:proofErr w:type="spellStart"/>
      <w:r w:rsidR="004C6E4F">
        <w:t>Montessori</w:t>
      </w:r>
      <w:proofErr w:type="spellEnd"/>
      <w:r w:rsidR="004C6E4F">
        <w:t xml:space="preserve">,  </w:t>
      </w:r>
      <w:proofErr w:type="spellStart"/>
      <w:r w:rsidR="004C6E4F">
        <w:t>valdorfská</w:t>
      </w:r>
      <w:proofErr w:type="spellEnd"/>
      <w:r w:rsidR="004C6E4F">
        <w:t xml:space="preserve"> atd.). Odměňovat dobré školy a jejich pedagogy. Otázkou je, jak zohlednit žáky potřebující zvýšenou </w:t>
      </w:r>
      <w:proofErr w:type="spellStart"/>
      <w:r w:rsidR="004C6E4F">
        <w:t>pěči</w:t>
      </w:r>
      <w:proofErr w:type="spellEnd"/>
      <w:r w:rsidR="004C6E4F">
        <w:t>.</w:t>
      </w:r>
    </w:p>
    <w:p w:rsidR="007A093F" w:rsidRDefault="004C6E4F" w:rsidP="00F72D21">
      <w:pPr>
        <w:rPr>
          <w:b/>
        </w:rPr>
      </w:pPr>
      <w:r w:rsidRPr="00EA1326">
        <w:rPr>
          <w:b/>
        </w:rPr>
        <w:lastRenderedPageBreak/>
        <w:t>Jak to dopadne:</w:t>
      </w:r>
    </w:p>
    <w:p w:rsidR="004C6E4F" w:rsidRDefault="004C6E4F" w:rsidP="00F72D21">
      <w:r>
        <w:t xml:space="preserve"> násilná integrace ve jménu Dobra, tlak na zrušení víceletých gymnázií</w:t>
      </w:r>
    </w:p>
    <w:p w:rsidR="004C6E4F" w:rsidRDefault="004C6E4F" w:rsidP="00F72D21">
      <w:r>
        <w:t>Rozšíření nabídky vysokoškolských oborů bez matematiky, zvláště na soukromých školách. I státní úředníci přece musí mít možnost někde získat diplom.</w:t>
      </w:r>
    </w:p>
    <w:p w:rsidR="004C6E4F" w:rsidRDefault="004C6E4F" w:rsidP="00F72D21">
      <w:r>
        <w:t>Další snížení úrovně pedagogického sboru, až skončí „stará garda“ bude průměrné IQ učitele na střední škole 100. Občasné boje o platy</w:t>
      </w:r>
    </w:p>
    <w:p w:rsidR="004C6E4F" w:rsidRDefault="004C6E4F" w:rsidP="00F72D21">
      <w:r>
        <w:t>Zavedení srovnávacích povinných testů – po dlouhém boji schváleno s tím, že budeme po</w:t>
      </w:r>
      <w:r w:rsidR="00CD25CD">
        <w:t xml:space="preserve">dporovat zvýšenými příspěvky školy </w:t>
      </w:r>
      <w:r>
        <w:t>špatné, aby mohly dohonit ty dobré. Motivace bude fungovat stejně jako u studentů.</w:t>
      </w:r>
    </w:p>
    <w:p w:rsidR="004C6E4F" w:rsidRDefault="004C6E4F" w:rsidP="00F72D21">
      <w:r>
        <w:t>Několik zásadních koncepcí školství, využitých operačních programů a dotací, které umožní těm, kteří drží hubu, pohodlný život.</w:t>
      </w:r>
    </w:p>
    <w:p w:rsidR="004C6E4F" w:rsidRDefault="004C6E4F" w:rsidP="00F72D21"/>
    <w:p w:rsidR="004C6E4F" w:rsidRDefault="004C6E4F" w:rsidP="00F72D21"/>
    <w:p w:rsidR="004C6E4F" w:rsidRDefault="004C6E4F" w:rsidP="00F72D21"/>
    <w:sectPr w:rsidR="004C6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C6" w:rsidRDefault="00DA67C6" w:rsidP="00F72D21">
      <w:pPr>
        <w:spacing w:after="0" w:line="240" w:lineRule="auto"/>
      </w:pPr>
      <w:r>
        <w:separator/>
      </w:r>
    </w:p>
  </w:endnote>
  <w:endnote w:type="continuationSeparator" w:id="0">
    <w:p w:rsidR="00DA67C6" w:rsidRDefault="00DA67C6" w:rsidP="00F7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C6" w:rsidRDefault="00DA67C6" w:rsidP="00F72D21">
      <w:pPr>
        <w:spacing w:after="0" w:line="240" w:lineRule="auto"/>
      </w:pPr>
      <w:r>
        <w:separator/>
      </w:r>
    </w:p>
  </w:footnote>
  <w:footnote w:type="continuationSeparator" w:id="0">
    <w:p w:rsidR="00DA67C6" w:rsidRDefault="00DA67C6" w:rsidP="00F72D21">
      <w:pPr>
        <w:spacing w:after="0" w:line="240" w:lineRule="auto"/>
      </w:pPr>
      <w:r>
        <w:continuationSeparator/>
      </w:r>
    </w:p>
  </w:footnote>
  <w:footnote w:id="1">
    <w:p w:rsidR="00F72D21" w:rsidRDefault="00F72D21" w:rsidP="00F72D21">
      <w:pPr>
        <w:pStyle w:val="Textpoznpodarou"/>
      </w:pPr>
      <w:r>
        <w:rPr>
          <w:rStyle w:val="Znakapoznpodarou"/>
        </w:rPr>
        <w:footnoteRef/>
      </w:r>
      <w:r>
        <w:t xml:space="preserve"> </w:t>
      </w:r>
      <w:r w:rsidRPr="00D70522">
        <w:rPr>
          <w:rFonts w:ascii="Times New Roman" w:eastAsia="Times New Roman" w:hAnsi="Times New Roman" w:cs="Times New Roman"/>
          <w:sz w:val="16"/>
          <w:szCs w:val="16"/>
          <w:lang w:eastAsia="cs-CZ"/>
        </w:rPr>
        <w:t xml:space="preserve">: </w:t>
      </w:r>
      <w:hyperlink r:id="rId1" w:history="1">
        <w:r w:rsidRPr="00D70522">
          <w:rPr>
            <w:rFonts w:ascii="Times New Roman" w:eastAsia="Times New Roman" w:hAnsi="Times New Roman" w:cs="Times New Roman"/>
            <w:color w:val="0000FF"/>
            <w:sz w:val="16"/>
            <w:szCs w:val="16"/>
            <w:u w:val="single"/>
            <w:lang w:eastAsia="cs-CZ"/>
          </w:rPr>
          <w:t>http://zpravy.idnes.cz/vysledky-podzimnich-maturit-dih-/domaci.aspx?c=A131001_161405_domaci_zt</w:t>
        </w:r>
      </w:hyperlink>
    </w:p>
  </w:footnote>
  <w:footnote w:id="2">
    <w:p w:rsidR="00F72D21" w:rsidRDefault="00F72D21" w:rsidP="00F72D21">
      <w:pPr>
        <w:pStyle w:val="Textpoznpodarou"/>
      </w:pPr>
      <w:r>
        <w:rPr>
          <w:rStyle w:val="Znakapoznpodarou"/>
        </w:rPr>
        <w:footnoteRef/>
      </w:r>
      <w:r>
        <w:t xml:space="preserve"> </w:t>
      </w:r>
      <w:r w:rsidRPr="003905FC">
        <w:t>http://www.novamaturita.cz/maturita-2013-podzim-1404036437.html</w:t>
      </w:r>
    </w:p>
  </w:footnote>
  <w:footnote w:id="3">
    <w:p w:rsidR="00F72D21" w:rsidRDefault="00F72D21">
      <w:pPr>
        <w:pStyle w:val="Textpoznpodarou"/>
      </w:pPr>
      <w:r>
        <w:rPr>
          <w:rStyle w:val="Znakapoznpodarou"/>
        </w:rPr>
        <w:footnoteRef/>
      </w:r>
      <w:r>
        <w:t xml:space="preserve"> </w:t>
      </w:r>
    </w:p>
  </w:footnote>
  <w:footnote w:id="4">
    <w:p w:rsidR="00795539" w:rsidRDefault="00795539">
      <w:pPr>
        <w:pStyle w:val="Textpoznpodarou"/>
      </w:pPr>
      <w:r>
        <w:rPr>
          <w:rStyle w:val="Znakapoznpodarou"/>
        </w:rPr>
        <w:footnoteRef/>
      </w:r>
      <w:r>
        <w:t xml:space="preserve"> </w:t>
      </w:r>
    </w:p>
  </w:footnote>
  <w:footnote w:id="5">
    <w:p w:rsidR="00DA3ADE" w:rsidRDefault="00DA3ADE">
      <w:pPr>
        <w:pStyle w:val="Textpoznpodarou"/>
      </w:pPr>
      <w:r>
        <w:rPr>
          <w:rStyle w:val="Znakapoznpodarou"/>
        </w:rPr>
        <w:footnoteRef/>
      </w:r>
      <w:r>
        <w:t xml:space="preserve"> </w:t>
      </w:r>
      <w:r w:rsidRPr="00DA3ADE">
        <w:t>http://www.csicr.cz/getattachment/cz/O-nas/Mezinarodni-setreni-archiv/PISA/PISA-2009/narodni-zprava.pdf</w:t>
      </w:r>
    </w:p>
  </w:footnote>
  <w:footnote w:id="6">
    <w:p w:rsidR="00DA3ADE" w:rsidRDefault="00DA3ADE">
      <w:pPr>
        <w:pStyle w:val="Textpoznpodarou"/>
      </w:pPr>
      <w:r>
        <w:rPr>
          <w:rStyle w:val="Znakapoznpodarou"/>
        </w:rPr>
        <w:footnoteRef/>
      </w:r>
      <w:r>
        <w:t xml:space="preserve"> </w:t>
      </w:r>
      <w:r w:rsidRPr="00DA3ADE">
        <w:t>http://www.csicr.cz/getattachment/7d8266e9-9f15-4413-8098-45379ebdc95a/HIGHTLIGHTS_2011_WEB.pdf</w:t>
      </w:r>
    </w:p>
  </w:footnote>
  <w:footnote w:id="7">
    <w:p w:rsidR="008E095B" w:rsidRDefault="008E095B">
      <w:pPr>
        <w:pStyle w:val="Textpoznpodarou"/>
      </w:pPr>
      <w:r>
        <w:rPr>
          <w:rStyle w:val="Znakapoznpodarou"/>
        </w:rPr>
        <w:footnoteRef/>
      </w:r>
      <w:r>
        <w:t xml:space="preserve"> </w:t>
      </w:r>
      <w:r w:rsidRPr="008E095B">
        <w:t>http://www.czso.cz/csu/2003edicniplan.nsf/t/57004FC6F8/$File/411303a2.pdf</w:t>
      </w:r>
    </w:p>
  </w:footnote>
  <w:footnote w:id="8">
    <w:p w:rsidR="002F78C8" w:rsidRPr="002F78C8" w:rsidRDefault="002F78C8">
      <w:pPr>
        <w:pStyle w:val="Textpoznpodarou"/>
        <w:rPr>
          <w:rFonts w:ascii="Arial" w:hAnsi="Arial" w:cs="Arial"/>
          <w:sz w:val="16"/>
          <w:szCs w:val="16"/>
        </w:rPr>
      </w:pPr>
      <w:r>
        <w:rPr>
          <w:rStyle w:val="Znakapoznpodarou"/>
        </w:rPr>
        <w:footnoteRef/>
      </w:r>
      <w:r>
        <w:t xml:space="preserve"> </w:t>
      </w:r>
      <w:r w:rsidR="008E095B">
        <w:t xml:space="preserve">Studentský blog </w:t>
      </w:r>
      <w:hyperlink r:id="rId2" w:history="1">
        <w:r w:rsidRPr="002F78C8">
          <w:rPr>
            <w:rStyle w:val="Hypertextovodkaz"/>
            <w:rFonts w:ascii="Arial" w:eastAsia="Times New Roman" w:hAnsi="Arial" w:cs="Arial"/>
            <w:sz w:val="16"/>
            <w:szCs w:val="16"/>
            <w:lang w:eastAsia="cs-CZ"/>
          </w:rPr>
          <w:t>http://lucieamaliesulovska.blog.idnes.cz/c/362203/Je-mi-lito-ucitelu.html</w:t>
        </w:r>
      </w:hyperlink>
    </w:p>
  </w:footnote>
  <w:footnote w:id="9">
    <w:p w:rsidR="009451C0" w:rsidRDefault="009451C0">
      <w:pPr>
        <w:pStyle w:val="Textpoznpodarou"/>
      </w:pPr>
      <w:r>
        <w:rPr>
          <w:rStyle w:val="Znakapoznpodarou"/>
        </w:rPr>
        <w:footnoteRef/>
      </w:r>
      <w:r>
        <w:t xml:space="preserve"> </w:t>
      </w:r>
      <w:r>
        <w:rPr>
          <w:rStyle w:val="citation"/>
        </w:rPr>
        <w:t xml:space="preserve">Kaufman, Alan S. (2009). </w:t>
      </w:r>
      <w:r>
        <w:rPr>
          <w:rStyle w:val="citation"/>
          <w:i/>
          <w:iCs/>
        </w:rPr>
        <w:t xml:space="preserve">IQ </w:t>
      </w:r>
      <w:proofErr w:type="spellStart"/>
      <w:r>
        <w:rPr>
          <w:rStyle w:val="citation"/>
          <w:i/>
          <w:iCs/>
        </w:rPr>
        <w:t>Testing</w:t>
      </w:r>
      <w:proofErr w:type="spellEnd"/>
      <w:r>
        <w:rPr>
          <w:rStyle w:val="citation"/>
          <w:i/>
          <w:iCs/>
        </w:rPr>
        <w:t xml:space="preserve"> 101</w:t>
      </w:r>
      <w:r>
        <w:rPr>
          <w:rStyle w:val="citation"/>
        </w:rPr>
        <w:t xml:space="preserve">. New York (NY): </w:t>
      </w:r>
      <w:hyperlink r:id="rId3" w:tooltip="Springer Publishing" w:history="1">
        <w:proofErr w:type="spellStart"/>
        <w:r>
          <w:rPr>
            <w:rStyle w:val="Hypertextovodkaz"/>
          </w:rPr>
          <w:t>Springer</w:t>
        </w:r>
        <w:proofErr w:type="spellEnd"/>
        <w:r>
          <w:rPr>
            <w:rStyle w:val="Hypertextovodkaz"/>
          </w:rPr>
          <w:t xml:space="preserve"> </w:t>
        </w:r>
        <w:proofErr w:type="spellStart"/>
        <w:r>
          <w:rPr>
            <w:rStyle w:val="Hypertextovodkaz"/>
          </w:rPr>
          <w:t>Publishing</w:t>
        </w:r>
        <w:proofErr w:type="spellEnd"/>
      </w:hyperlink>
      <w:r>
        <w:rPr>
          <w:rStyle w:val="citation"/>
        </w:rPr>
        <w:t xml:space="preserve">. </w:t>
      </w:r>
      <w:hyperlink r:id="rId4" w:tooltip="International Standard Book Number" w:history="1">
        <w:r>
          <w:rPr>
            <w:rStyle w:val="Hypertextovodkaz"/>
          </w:rPr>
          <w:t>ISBN</w:t>
        </w:r>
      </w:hyperlink>
      <w:r>
        <w:rPr>
          <w:rStyle w:val="citation"/>
        </w:rPr>
        <w:t> </w:t>
      </w:r>
      <w:hyperlink r:id="rId5" w:tooltip="Special:BookSources/978-0-8261-0629-2" w:history="1">
        <w:r>
          <w:rPr>
            <w:rStyle w:val="Hypertextovodkaz"/>
          </w:rPr>
          <w:t>978-0-8261-0629-2</w:t>
        </w:r>
      </w:hyperlink>
      <w:r>
        <w:rPr>
          <w:rStyle w:val="citation"/>
        </w:rPr>
        <w:t>.</w:t>
      </w:r>
    </w:p>
  </w:footnote>
  <w:footnote w:id="10">
    <w:p w:rsidR="00EB7FC2" w:rsidRPr="00EB7FC2" w:rsidRDefault="00EB7FC2" w:rsidP="00EB7FC2">
      <w:pPr>
        <w:pStyle w:val="FormtovanvHTML"/>
        <w:rPr>
          <w:rFonts w:ascii="Arial" w:hAnsi="Arial" w:cs="Arial"/>
          <w:sz w:val="16"/>
          <w:szCs w:val="16"/>
        </w:rPr>
      </w:pPr>
      <w:r>
        <w:rPr>
          <w:rStyle w:val="Znakapoznpodarou"/>
        </w:rPr>
        <w:footnoteRef/>
      </w:r>
      <w:r>
        <w:t xml:space="preserve"> </w:t>
      </w:r>
      <w:proofErr w:type="spellStart"/>
      <w:r w:rsidRPr="00EB7FC2">
        <w:rPr>
          <w:rFonts w:ascii="Arial" w:hAnsi="Arial" w:cs="Arial"/>
          <w:sz w:val="16"/>
          <w:szCs w:val="16"/>
        </w:rPr>
        <w:t>Minxová</w:t>
      </w:r>
      <w:proofErr w:type="spellEnd"/>
      <w:r w:rsidRPr="00EB7FC2">
        <w:rPr>
          <w:rFonts w:ascii="Arial" w:hAnsi="Arial" w:cs="Arial"/>
          <w:sz w:val="16"/>
          <w:szCs w:val="16"/>
        </w:rPr>
        <w:t>, Věra. (2009). Přístupy k talentovaným žáků</w:t>
      </w:r>
      <w:r>
        <w:rPr>
          <w:rFonts w:ascii="Arial" w:hAnsi="Arial" w:cs="Arial"/>
          <w:sz w:val="16"/>
          <w:szCs w:val="16"/>
        </w:rPr>
        <w:t xml:space="preserve"> </w:t>
      </w:r>
      <w:r w:rsidRPr="00EB7FC2">
        <w:rPr>
          <w:rFonts w:ascii="Arial" w:hAnsi="Arial" w:cs="Arial"/>
          <w:sz w:val="16"/>
          <w:szCs w:val="16"/>
        </w:rPr>
        <w:t>na malých ZŠ</w:t>
      </w:r>
      <w:r>
        <w:rPr>
          <w:rFonts w:ascii="Arial" w:hAnsi="Arial" w:cs="Arial"/>
          <w:sz w:val="16"/>
          <w:szCs w:val="16"/>
        </w:rPr>
        <w:t xml:space="preserve"> </w:t>
      </w:r>
      <w:r w:rsidRPr="00EB7FC2">
        <w:rPr>
          <w:rFonts w:ascii="Arial" w:hAnsi="Arial" w:cs="Arial"/>
          <w:sz w:val="16"/>
          <w:szCs w:val="16"/>
        </w:rPr>
        <w:t>na pozadí výuky anglického jazyka: diplomová práce, PF MU</w:t>
      </w:r>
      <w:r>
        <w:rPr>
          <w:rFonts w:ascii="Arial" w:hAnsi="Arial" w:cs="Arial"/>
          <w:sz w:val="16"/>
          <w:szCs w:val="16"/>
        </w:rPr>
        <w:t xml:space="preserve"> </w:t>
      </w:r>
      <w:r w:rsidRPr="00EB7FC2">
        <w:rPr>
          <w:rFonts w:ascii="Arial" w:hAnsi="Arial" w:cs="Arial"/>
          <w:sz w:val="16"/>
          <w:szCs w:val="16"/>
        </w:rPr>
        <w:t>Brno</w:t>
      </w:r>
    </w:p>
    <w:p w:rsidR="00EB7FC2" w:rsidRDefault="00EB7FC2">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21"/>
    <w:rsid w:val="00073094"/>
    <w:rsid w:val="00174623"/>
    <w:rsid w:val="001D30AB"/>
    <w:rsid w:val="00225F9C"/>
    <w:rsid w:val="00247335"/>
    <w:rsid w:val="002F78C8"/>
    <w:rsid w:val="003665A2"/>
    <w:rsid w:val="004C6E4F"/>
    <w:rsid w:val="005F4E9A"/>
    <w:rsid w:val="00611601"/>
    <w:rsid w:val="00795539"/>
    <w:rsid w:val="007A093F"/>
    <w:rsid w:val="00845156"/>
    <w:rsid w:val="008A2303"/>
    <w:rsid w:val="008E095B"/>
    <w:rsid w:val="008F2B1C"/>
    <w:rsid w:val="009451C0"/>
    <w:rsid w:val="00A717E3"/>
    <w:rsid w:val="00B458F9"/>
    <w:rsid w:val="00BB4586"/>
    <w:rsid w:val="00C1333F"/>
    <w:rsid w:val="00C75062"/>
    <w:rsid w:val="00CD25CD"/>
    <w:rsid w:val="00D16978"/>
    <w:rsid w:val="00DA3ADE"/>
    <w:rsid w:val="00DA67C6"/>
    <w:rsid w:val="00E46A4E"/>
    <w:rsid w:val="00E57F5F"/>
    <w:rsid w:val="00EA1326"/>
    <w:rsid w:val="00EB7FC2"/>
    <w:rsid w:val="00EC3055"/>
    <w:rsid w:val="00F35985"/>
    <w:rsid w:val="00F72D21"/>
    <w:rsid w:val="00FB3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2D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2D21"/>
    <w:rPr>
      <w:sz w:val="20"/>
      <w:szCs w:val="20"/>
    </w:rPr>
  </w:style>
  <w:style w:type="character" w:styleId="Znakapoznpodarou">
    <w:name w:val="footnote reference"/>
    <w:basedOn w:val="Standardnpsmoodstavce"/>
    <w:uiPriority w:val="99"/>
    <w:semiHidden/>
    <w:unhideWhenUsed/>
    <w:rsid w:val="00F72D21"/>
    <w:rPr>
      <w:vertAlign w:val="superscript"/>
    </w:rPr>
  </w:style>
  <w:style w:type="paragraph" w:styleId="Textbubliny">
    <w:name w:val="Balloon Text"/>
    <w:basedOn w:val="Normln"/>
    <w:link w:val="TextbublinyChar"/>
    <w:uiPriority w:val="99"/>
    <w:semiHidden/>
    <w:unhideWhenUsed/>
    <w:rsid w:val="00225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F9C"/>
    <w:rPr>
      <w:rFonts w:ascii="Tahoma" w:hAnsi="Tahoma" w:cs="Tahoma"/>
      <w:sz w:val="16"/>
      <w:szCs w:val="16"/>
    </w:rPr>
  </w:style>
  <w:style w:type="character" w:styleId="Siln">
    <w:name w:val="Strong"/>
    <w:basedOn w:val="Standardnpsmoodstavce"/>
    <w:uiPriority w:val="22"/>
    <w:qFormat/>
    <w:rsid w:val="00225F9C"/>
    <w:rPr>
      <w:b/>
      <w:bCs/>
    </w:rPr>
  </w:style>
  <w:style w:type="table" w:styleId="Mkatabulky">
    <w:name w:val="Table Grid"/>
    <w:basedOn w:val="Normlntabulka"/>
    <w:rsid w:val="00D1697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F78C8"/>
    <w:rPr>
      <w:color w:val="0000FF"/>
      <w:u w:val="single"/>
    </w:rPr>
  </w:style>
  <w:style w:type="character" w:customStyle="1" w:styleId="citation">
    <w:name w:val="citation"/>
    <w:basedOn w:val="Standardnpsmoodstavce"/>
    <w:rsid w:val="009451C0"/>
  </w:style>
  <w:style w:type="paragraph" w:styleId="FormtovanvHTML">
    <w:name w:val="HTML Preformatted"/>
    <w:basedOn w:val="Normln"/>
    <w:link w:val="FormtovanvHTMLChar"/>
    <w:uiPriority w:val="99"/>
    <w:unhideWhenUsed/>
    <w:rsid w:val="00EB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B7FC2"/>
    <w:rPr>
      <w:rFonts w:ascii="Courier New" w:eastAsia="Times New Roman" w:hAnsi="Courier New" w:cs="Courier New"/>
      <w:sz w:val="20"/>
      <w:szCs w:val="20"/>
      <w:lang w:eastAsia="cs-CZ"/>
    </w:rPr>
  </w:style>
  <w:style w:type="character" w:customStyle="1" w:styleId="bbtext">
    <w:name w:val="bbtext"/>
    <w:basedOn w:val="Standardnpsmoodstavce"/>
    <w:rsid w:val="00B458F9"/>
  </w:style>
  <w:style w:type="character" w:customStyle="1" w:styleId="highlight">
    <w:name w:val="highlight"/>
    <w:basedOn w:val="Standardnpsmoodstavce"/>
    <w:rsid w:val="00FB3C06"/>
  </w:style>
  <w:style w:type="paragraph" w:styleId="Normlnweb">
    <w:name w:val="Normal (Web)"/>
    <w:basedOn w:val="Normln"/>
    <w:uiPriority w:val="99"/>
    <w:semiHidden/>
    <w:unhideWhenUsed/>
    <w:rsid w:val="00CD25C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72D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2D21"/>
    <w:rPr>
      <w:sz w:val="20"/>
      <w:szCs w:val="20"/>
    </w:rPr>
  </w:style>
  <w:style w:type="character" w:styleId="Znakapoznpodarou">
    <w:name w:val="footnote reference"/>
    <w:basedOn w:val="Standardnpsmoodstavce"/>
    <w:uiPriority w:val="99"/>
    <w:semiHidden/>
    <w:unhideWhenUsed/>
    <w:rsid w:val="00F72D21"/>
    <w:rPr>
      <w:vertAlign w:val="superscript"/>
    </w:rPr>
  </w:style>
  <w:style w:type="paragraph" w:styleId="Textbubliny">
    <w:name w:val="Balloon Text"/>
    <w:basedOn w:val="Normln"/>
    <w:link w:val="TextbublinyChar"/>
    <w:uiPriority w:val="99"/>
    <w:semiHidden/>
    <w:unhideWhenUsed/>
    <w:rsid w:val="00225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F9C"/>
    <w:rPr>
      <w:rFonts w:ascii="Tahoma" w:hAnsi="Tahoma" w:cs="Tahoma"/>
      <w:sz w:val="16"/>
      <w:szCs w:val="16"/>
    </w:rPr>
  </w:style>
  <w:style w:type="character" w:styleId="Siln">
    <w:name w:val="Strong"/>
    <w:basedOn w:val="Standardnpsmoodstavce"/>
    <w:uiPriority w:val="22"/>
    <w:qFormat/>
    <w:rsid w:val="00225F9C"/>
    <w:rPr>
      <w:b/>
      <w:bCs/>
    </w:rPr>
  </w:style>
  <w:style w:type="table" w:styleId="Mkatabulky">
    <w:name w:val="Table Grid"/>
    <w:basedOn w:val="Normlntabulka"/>
    <w:rsid w:val="00D1697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2F78C8"/>
    <w:rPr>
      <w:color w:val="0000FF"/>
      <w:u w:val="single"/>
    </w:rPr>
  </w:style>
  <w:style w:type="character" w:customStyle="1" w:styleId="citation">
    <w:name w:val="citation"/>
    <w:basedOn w:val="Standardnpsmoodstavce"/>
    <w:rsid w:val="009451C0"/>
  </w:style>
  <w:style w:type="paragraph" w:styleId="FormtovanvHTML">
    <w:name w:val="HTML Preformatted"/>
    <w:basedOn w:val="Normln"/>
    <w:link w:val="FormtovanvHTMLChar"/>
    <w:uiPriority w:val="99"/>
    <w:unhideWhenUsed/>
    <w:rsid w:val="00EB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EB7FC2"/>
    <w:rPr>
      <w:rFonts w:ascii="Courier New" w:eastAsia="Times New Roman" w:hAnsi="Courier New" w:cs="Courier New"/>
      <w:sz w:val="20"/>
      <w:szCs w:val="20"/>
      <w:lang w:eastAsia="cs-CZ"/>
    </w:rPr>
  </w:style>
  <w:style w:type="character" w:customStyle="1" w:styleId="bbtext">
    <w:name w:val="bbtext"/>
    <w:basedOn w:val="Standardnpsmoodstavce"/>
    <w:rsid w:val="00B458F9"/>
  </w:style>
  <w:style w:type="character" w:customStyle="1" w:styleId="highlight">
    <w:name w:val="highlight"/>
    <w:basedOn w:val="Standardnpsmoodstavce"/>
    <w:rsid w:val="00FB3C06"/>
  </w:style>
  <w:style w:type="paragraph" w:styleId="Normlnweb">
    <w:name w:val="Normal (Web)"/>
    <w:basedOn w:val="Normln"/>
    <w:uiPriority w:val="99"/>
    <w:semiHidden/>
    <w:unhideWhenUsed/>
    <w:rsid w:val="00CD25C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8317">
      <w:bodyDiv w:val="1"/>
      <w:marLeft w:val="0"/>
      <w:marRight w:val="0"/>
      <w:marTop w:val="0"/>
      <w:marBottom w:val="0"/>
      <w:divBdr>
        <w:top w:val="none" w:sz="0" w:space="0" w:color="auto"/>
        <w:left w:val="none" w:sz="0" w:space="0" w:color="auto"/>
        <w:bottom w:val="none" w:sz="0" w:space="0" w:color="auto"/>
        <w:right w:val="none" w:sz="0" w:space="0" w:color="auto"/>
      </w:divBdr>
      <w:divsChild>
        <w:div w:id="1325476772">
          <w:marLeft w:val="0"/>
          <w:marRight w:val="0"/>
          <w:marTop w:val="0"/>
          <w:marBottom w:val="0"/>
          <w:divBdr>
            <w:top w:val="none" w:sz="0" w:space="0" w:color="auto"/>
            <w:left w:val="none" w:sz="0" w:space="0" w:color="auto"/>
            <w:bottom w:val="none" w:sz="0" w:space="0" w:color="auto"/>
            <w:right w:val="none" w:sz="0" w:space="0" w:color="auto"/>
          </w:divBdr>
        </w:div>
        <w:div w:id="1112631404">
          <w:marLeft w:val="0"/>
          <w:marRight w:val="0"/>
          <w:marTop w:val="0"/>
          <w:marBottom w:val="0"/>
          <w:divBdr>
            <w:top w:val="none" w:sz="0" w:space="0" w:color="auto"/>
            <w:left w:val="none" w:sz="0" w:space="0" w:color="auto"/>
            <w:bottom w:val="none" w:sz="0" w:space="0" w:color="auto"/>
            <w:right w:val="none" w:sz="0" w:space="0" w:color="auto"/>
          </w:divBdr>
        </w:div>
        <w:div w:id="830029192">
          <w:marLeft w:val="0"/>
          <w:marRight w:val="0"/>
          <w:marTop w:val="0"/>
          <w:marBottom w:val="0"/>
          <w:divBdr>
            <w:top w:val="none" w:sz="0" w:space="0" w:color="auto"/>
            <w:left w:val="none" w:sz="0" w:space="0" w:color="auto"/>
            <w:bottom w:val="none" w:sz="0" w:space="0" w:color="auto"/>
            <w:right w:val="none" w:sz="0" w:space="0" w:color="auto"/>
          </w:divBdr>
        </w:div>
        <w:div w:id="353767560">
          <w:marLeft w:val="0"/>
          <w:marRight w:val="0"/>
          <w:marTop w:val="0"/>
          <w:marBottom w:val="0"/>
          <w:divBdr>
            <w:top w:val="none" w:sz="0" w:space="0" w:color="auto"/>
            <w:left w:val="none" w:sz="0" w:space="0" w:color="auto"/>
            <w:bottom w:val="none" w:sz="0" w:space="0" w:color="auto"/>
            <w:right w:val="none" w:sz="0" w:space="0" w:color="auto"/>
          </w:divBdr>
        </w:div>
        <w:div w:id="801578911">
          <w:marLeft w:val="0"/>
          <w:marRight w:val="0"/>
          <w:marTop w:val="0"/>
          <w:marBottom w:val="0"/>
          <w:divBdr>
            <w:top w:val="none" w:sz="0" w:space="0" w:color="auto"/>
            <w:left w:val="none" w:sz="0" w:space="0" w:color="auto"/>
            <w:bottom w:val="none" w:sz="0" w:space="0" w:color="auto"/>
            <w:right w:val="none" w:sz="0" w:space="0" w:color="auto"/>
          </w:divBdr>
        </w:div>
        <w:div w:id="570771752">
          <w:marLeft w:val="0"/>
          <w:marRight w:val="0"/>
          <w:marTop w:val="0"/>
          <w:marBottom w:val="0"/>
          <w:divBdr>
            <w:top w:val="none" w:sz="0" w:space="0" w:color="auto"/>
            <w:left w:val="none" w:sz="0" w:space="0" w:color="auto"/>
            <w:bottom w:val="none" w:sz="0" w:space="0" w:color="auto"/>
            <w:right w:val="none" w:sz="0" w:space="0" w:color="auto"/>
          </w:divBdr>
        </w:div>
        <w:div w:id="367753841">
          <w:marLeft w:val="0"/>
          <w:marRight w:val="0"/>
          <w:marTop w:val="0"/>
          <w:marBottom w:val="0"/>
          <w:divBdr>
            <w:top w:val="none" w:sz="0" w:space="0" w:color="auto"/>
            <w:left w:val="none" w:sz="0" w:space="0" w:color="auto"/>
            <w:bottom w:val="none" w:sz="0" w:space="0" w:color="auto"/>
            <w:right w:val="none" w:sz="0" w:space="0" w:color="auto"/>
          </w:divBdr>
        </w:div>
        <w:div w:id="1660769836">
          <w:marLeft w:val="0"/>
          <w:marRight w:val="0"/>
          <w:marTop w:val="0"/>
          <w:marBottom w:val="0"/>
          <w:divBdr>
            <w:top w:val="none" w:sz="0" w:space="0" w:color="auto"/>
            <w:left w:val="none" w:sz="0" w:space="0" w:color="auto"/>
            <w:bottom w:val="none" w:sz="0" w:space="0" w:color="auto"/>
            <w:right w:val="none" w:sz="0" w:space="0" w:color="auto"/>
          </w:divBdr>
        </w:div>
        <w:div w:id="118383059">
          <w:marLeft w:val="0"/>
          <w:marRight w:val="0"/>
          <w:marTop w:val="0"/>
          <w:marBottom w:val="0"/>
          <w:divBdr>
            <w:top w:val="none" w:sz="0" w:space="0" w:color="auto"/>
            <w:left w:val="none" w:sz="0" w:space="0" w:color="auto"/>
            <w:bottom w:val="none" w:sz="0" w:space="0" w:color="auto"/>
            <w:right w:val="none" w:sz="0" w:space="0" w:color="auto"/>
          </w:divBdr>
        </w:div>
        <w:div w:id="321278059">
          <w:marLeft w:val="0"/>
          <w:marRight w:val="0"/>
          <w:marTop w:val="0"/>
          <w:marBottom w:val="0"/>
          <w:divBdr>
            <w:top w:val="none" w:sz="0" w:space="0" w:color="auto"/>
            <w:left w:val="none" w:sz="0" w:space="0" w:color="auto"/>
            <w:bottom w:val="none" w:sz="0" w:space="0" w:color="auto"/>
            <w:right w:val="none" w:sz="0" w:space="0" w:color="auto"/>
          </w:divBdr>
        </w:div>
        <w:div w:id="1195968270">
          <w:marLeft w:val="0"/>
          <w:marRight w:val="0"/>
          <w:marTop w:val="0"/>
          <w:marBottom w:val="0"/>
          <w:divBdr>
            <w:top w:val="none" w:sz="0" w:space="0" w:color="auto"/>
            <w:left w:val="none" w:sz="0" w:space="0" w:color="auto"/>
            <w:bottom w:val="none" w:sz="0" w:space="0" w:color="auto"/>
            <w:right w:val="none" w:sz="0" w:space="0" w:color="auto"/>
          </w:divBdr>
        </w:div>
        <w:div w:id="607348623">
          <w:marLeft w:val="0"/>
          <w:marRight w:val="0"/>
          <w:marTop w:val="0"/>
          <w:marBottom w:val="0"/>
          <w:divBdr>
            <w:top w:val="none" w:sz="0" w:space="0" w:color="auto"/>
            <w:left w:val="none" w:sz="0" w:space="0" w:color="auto"/>
            <w:bottom w:val="none" w:sz="0" w:space="0" w:color="auto"/>
            <w:right w:val="none" w:sz="0" w:space="0" w:color="auto"/>
          </w:divBdr>
        </w:div>
        <w:div w:id="154302670">
          <w:marLeft w:val="0"/>
          <w:marRight w:val="0"/>
          <w:marTop w:val="0"/>
          <w:marBottom w:val="0"/>
          <w:divBdr>
            <w:top w:val="none" w:sz="0" w:space="0" w:color="auto"/>
            <w:left w:val="none" w:sz="0" w:space="0" w:color="auto"/>
            <w:bottom w:val="none" w:sz="0" w:space="0" w:color="auto"/>
            <w:right w:val="none" w:sz="0" w:space="0" w:color="auto"/>
          </w:divBdr>
        </w:div>
        <w:div w:id="487326720">
          <w:marLeft w:val="0"/>
          <w:marRight w:val="0"/>
          <w:marTop w:val="0"/>
          <w:marBottom w:val="0"/>
          <w:divBdr>
            <w:top w:val="none" w:sz="0" w:space="0" w:color="auto"/>
            <w:left w:val="none" w:sz="0" w:space="0" w:color="auto"/>
            <w:bottom w:val="none" w:sz="0" w:space="0" w:color="auto"/>
            <w:right w:val="none" w:sz="0" w:space="0" w:color="auto"/>
          </w:divBdr>
        </w:div>
        <w:div w:id="2038195953">
          <w:marLeft w:val="0"/>
          <w:marRight w:val="0"/>
          <w:marTop w:val="0"/>
          <w:marBottom w:val="0"/>
          <w:divBdr>
            <w:top w:val="none" w:sz="0" w:space="0" w:color="auto"/>
            <w:left w:val="none" w:sz="0" w:space="0" w:color="auto"/>
            <w:bottom w:val="none" w:sz="0" w:space="0" w:color="auto"/>
            <w:right w:val="none" w:sz="0" w:space="0" w:color="auto"/>
          </w:divBdr>
        </w:div>
        <w:div w:id="1503427610">
          <w:marLeft w:val="0"/>
          <w:marRight w:val="0"/>
          <w:marTop w:val="0"/>
          <w:marBottom w:val="0"/>
          <w:divBdr>
            <w:top w:val="none" w:sz="0" w:space="0" w:color="auto"/>
            <w:left w:val="none" w:sz="0" w:space="0" w:color="auto"/>
            <w:bottom w:val="none" w:sz="0" w:space="0" w:color="auto"/>
            <w:right w:val="none" w:sz="0" w:space="0" w:color="auto"/>
          </w:divBdr>
        </w:div>
      </w:divsChild>
    </w:div>
    <w:div w:id="500394235">
      <w:bodyDiv w:val="1"/>
      <w:marLeft w:val="0"/>
      <w:marRight w:val="0"/>
      <w:marTop w:val="0"/>
      <w:marBottom w:val="0"/>
      <w:divBdr>
        <w:top w:val="none" w:sz="0" w:space="0" w:color="auto"/>
        <w:left w:val="none" w:sz="0" w:space="0" w:color="auto"/>
        <w:bottom w:val="none" w:sz="0" w:space="0" w:color="auto"/>
        <w:right w:val="none" w:sz="0" w:space="0" w:color="auto"/>
      </w:divBdr>
    </w:div>
    <w:div w:id="1229535590">
      <w:bodyDiv w:val="1"/>
      <w:marLeft w:val="0"/>
      <w:marRight w:val="0"/>
      <w:marTop w:val="0"/>
      <w:marBottom w:val="0"/>
      <w:divBdr>
        <w:top w:val="none" w:sz="0" w:space="0" w:color="auto"/>
        <w:left w:val="none" w:sz="0" w:space="0" w:color="auto"/>
        <w:bottom w:val="none" w:sz="0" w:space="0" w:color="auto"/>
        <w:right w:val="none" w:sz="0" w:space="0" w:color="auto"/>
      </w:divBdr>
    </w:div>
    <w:div w:id="1304702971">
      <w:bodyDiv w:val="1"/>
      <w:marLeft w:val="0"/>
      <w:marRight w:val="0"/>
      <w:marTop w:val="0"/>
      <w:marBottom w:val="0"/>
      <w:divBdr>
        <w:top w:val="none" w:sz="0" w:space="0" w:color="auto"/>
        <w:left w:val="none" w:sz="0" w:space="0" w:color="auto"/>
        <w:bottom w:val="none" w:sz="0" w:space="0" w:color="auto"/>
        <w:right w:val="none" w:sz="0" w:space="0" w:color="auto"/>
      </w:divBdr>
      <w:divsChild>
        <w:div w:id="1112092880">
          <w:marLeft w:val="0"/>
          <w:marRight w:val="0"/>
          <w:marTop w:val="0"/>
          <w:marBottom w:val="0"/>
          <w:divBdr>
            <w:top w:val="none" w:sz="0" w:space="0" w:color="auto"/>
            <w:left w:val="none" w:sz="0" w:space="0" w:color="auto"/>
            <w:bottom w:val="none" w:sz="0" w:space="0" w:color="auto"/>
            <w:right w:val="none" w:sz="0" w:space="0" w:color="auto"/>
          </w:divBdr>
        </w:div>
        <w:div w:id="685791579">
          <w:marLeft w:val="0"/>
          <w:marRight w:val="0"/>
          <w:marTop w:val="0"/>
          <w:marBottom w:val="0"/>
          <w:divBdr>
            <w:top w:val="none" w:sz="0" w:space="0" w:color="auto"/>
            <w:left w:val="none" w:sz="0" w:space="0" w:color="auto"/>
            <w:bottom w:val="none" w:sz="0" w:space="0" w:color="auto"/>
            <w:right w:val="none" w:sz="0" w:space="0" w:color="auto"/>
          </w:divBdr>
        </w:div>
        <w:div w:id="579215646">
          <w:marLeft w:val="0"/>
          <w:marRight w:val="0"/>
          <w:marTop w:val="0"/>
          <w:marBottom w:val="0"/>
          <w:divBdr>
            <w:top w:val="none" w:sz="0" w:space="0" w:color="auto"/>
            <w:left w:val="none" w:sz="0" w:space="0" w:color="auto"/>
            <w:bottom w:val="none" w:sz="0" w:space="0" w:color="auto"/>
            <w:right w:val="none" w:sz="0" w:space="0" w:color="auto"/>
          </w:divBdr>
        </w:div>
        <w:div w:id="165022580">
          <w:marLeft w:val="0"/>
          <w:marRight w:val="0"/>
          <w:marTop w:val="0"/>
          <w:marBottom w:val="0"/>
          <w:divBdr>
            <w:top w:val="none" w:sz="0" w:space="0" w:color="auto"/>
            <w:left w:val="none" w:sz="0" w:space="0" w:color="auto"/>
            <w:bottom w:val="none" w:sz="0" w:space="0" w:color="auto"/>
            <w:right w:val="none" w:sz="0" w:space="0" w:color="auto"/>
          </w:divBdr>
        </w:div>
        <w:div w:id="1600680192">
          <w:marLeft w:val="0"/>
          <w:marRight w:val="0"/>
          <w:marTop w:val="0"/>
          <w:marBottom w:val="0"/>
          <w:divBdr>
            <w:top w:val="none" w:sz="0" w:space="0" w:color="auto"/>
            <w:left w:val="none" w:sz="0" w:space="0" w:color="auto"/>
            <w:bottom w:val="none" w:sz="0" w:space="0" w:color="auto"/>
            <w:right w:val="none" w:sz="0" w:space="0" w:color="auto"/>
          </w:divBdr>
        </w:div>
        <w:div w:id="733311065">
          <w:marLeft w:val="0"/>
          <w:marRight w:val="0"/>
          <w:marTop w:val="0"/>
          <w:marBottom w:val="0"/>
          <w:divBdr>
            <w:top w:val="none" w:sz="0" w:space="0" w:color="auto"/>
            <w:left w:val="none" w:sz="0" w:space="0" w:color="auto"/>
            <w:bottom w:val="none" w:sz="0" w:space="0" w:color="auto"/>
            <w:right w:val="none" w:sz="0" w:space="0" w:color="auto"/>
          </w:divBdr>
        </w:div>
        <w:div w:id="683631003">
          <w:marLeft w:val="0"/>
          <w:marRight w:val="0"/>
          <w:marTop w:val="0"/>
          <w:marBottom w:val="0"/>
          <w:divBdr>
            <w:top w:val="none" w:sz="0" w:space="0" w:color="auto"/>
            <w:left w:val="none" w:sz="0" w:space="0" w:color="auto"/>
            <w:bottom w:val="none" w:sz="0" w:space="0" w:color="auto"/>
            <w:right w:val="none" w:sz="0" w:space="0" w:color="auto"/>
          </w:divBdr>
        </w:div>
        <w:div w:id="684093705">
          <w:marLeft w:val="0"/>
          <w:marRight w:val="0"/>
          <w:marTop w:val="0"/>
          <w:marBottom w:val="0"/>
          <w:divBdr>
            <w:top w:val="none" w:sz="0" w:space="0" w:color="auto"/>
            <w:left w:val="none" w:sz="0" w:space="0" w:color="auto"/>
            <w:bottom w:val="none" w:sz="0" w:space="0" w:color="auto"/>
            <w:right w:val="none" w:sz="0" w:space="0" w:color="auto"/>
          </w:divBdr>
        </w:div>
        <w:div w:id="2133935382">
          <w:marLeft w:val="0"/>
          <w:marRight w:val="0"/>
          <w:marTop w:val="0"/>
          <w:marBottom w:val="0"/>
          <w:divBdr>
            <w:top w:val="none" w:sz="0" w:space="0" w:color="auto"/>
            <w:left w:val="none" w:sz="0" w:space="0" w:color="auto"/>
            <w:bottom w:val="none" w:sz="0" w:space="0" w:color="auto"/>
            <w:right w:val="none" w:sz="0" w:space="0" w:color="auto"/>
          </w:divBdr>
        </w:div>
        <w:div w:id="207688204">
          <w:marLeft w:val="0"/>
          <w:marRight w:val="0"/>
          <w:marTop w:val="0"/>
          <w:marBottom w:val="0"/>
          <w:divBdr>
            <w:top w:val="none" w:sz="0" w:space="0" w:color="auto"/>
            <w:left w:val="none" w:sz="0" w:space="0" w:color="auto"/>
            <w:bottom w:val="none" w:sz="0" w:space="0" w:color="auto"/>
            <w:right w:val="none" w:sz="0" w:space="0" w:color="auto"/>
          </w:divBdr>
        </w:div>
        <w:div w:id="1440833037">
          <w:marLeft w:val="0"/>
          <w:marRight w:val="0"/>
          <w:marTop w:val="0"/>
          <w:marBottom w:val="0"/>
          <w:divBdr>
            <w:top w:val="none" w:sz="0" w:space="0" w:color="auto"/>
            <w:left w:val="none" w:sz="0" w:space="0" w:color="auto"/>
            <w:bottom w:val="none" w:sz="0" w:space="0" w:color="auto"/>
            <w:right w:val="none" w:sz="0" w:space="0" w:color="auto"/>
          </w:divBdr>
        </w:div>
        <w:div w:id="1046489354">
          <w:marLeft w:val="0"/>
          <w:marRight w:val="0"/>
          <w:marTop w:val="0"/>
          <w:marBottom w:val="0"/>
          <w:divBdr>
            <w:top w:val="none" w:sz="0" w:space="0" w:color="auto"/>
            <w:left w:val="none" w:sz="0" w:space="0" w:color="auto"/>
            <w:bottom w:val="none" w:sz="0" w:space="0" w:color="auto"/>
            <w:right w:val="none" w:sz="0" w:space="0" w:color="auto"/>
          </w:divBdr>
        </w:div>
        <w:div w:id="53747555">
          <w:marLeft w:val="0"/>
          <w:marRight w:val="0"/>
          <w:marTop w:val="0"/>
          <w:marBottom w:val="0"/>
          <w:divBdr>
            <w:top w:val="none" w:sz="0" w:space="0" w:color="auto"/>
            <w:left w:val="none" w:sz="0" w:space="0" w:color="auto"/>
            <w:bottom w:val="none" w:sz="0" w:space="0" w:color="auto"/>
            <w:right w:val="none" w:sz="0" w:space="0" w:color="auto"/>
          </w:divBdr>
        </w:div>
        <w:div w:id="995768782">
          <w:marLeft w:val="0"/>
          <w:marRight w:val="0"/>
          <w:marTop w:val="0"/>
          <w:marBottom w:val="0"/>
          <w:divBdr>
            <w:top w:val="none" w:sz="0" w:space="0" w:color="auto"/>
            <w:left w:val="none" w:sz="0" w:space="0" w:color="auto"/>
            <w:bottom w:val="none" w:sz="0" w:space="0" w:color="auto"/>
            <w:right w:val="none" w:sz="0" w:space="0" w:color="auto"/>
          </w:divBdr>
        </w:div>
        <w:div w:id="777867326">
          <w:marLeft w:val="0"/>
          <w:marRight w:val="0"/>
          <w:marTop w:val="0"/>
          <w:marBottom w:val="0"/>
          <w:divBdr>
            <w:top w:val="none" w:sz="0" w:space="0" w:color="auto"/>
            <w:left w:val="none" w:sz="0" w:space="0" w:color="auto"/>
            <w:bottom w:val="none" w:sz="0" w:space="0" w:color="auto"/>
            <w:right w:val="none" w:sz="0" w:space="0" w:color="auto"/>
          </w:divBdr>
        </w:div>
        <w:div w:id="2022775281">
          <w:marLeft w:val="0"/>
          <w:marRight w:val="0"/>
          <w:marTop w:val="0"/>
          <w:marBottom w:val="0"/>
          <w:divBdr>
            <w:top w:val="none" w:sz="0" w:space="0" w:color="auto"/>
            <w:left w:val="none" w:sz="0" w:space="0" w:color="auto"/>
            <w:bottom w:val="none" w:sz="0" w:space="0" w:color="auto"/>
            <w:right w:val="none" w:sz="0" w:space="0" w:color="auto"/>
          </w:divBdr>
        </w:div>
        <w:div w:id="1389500986">
          <w:marLeft w:val="0"/>
          <w:marRight w:val="0"/>
          <w:marTop w:val="0"/>
          <w:marBottom w:val="0"/>
          <w:divBdr>
            <w:top w:val="none" w:sz="0" w:space="0" w:color="auto"/>
            <w:left w:val="none" w:sz="0" w:space="0" w:color="auto"/>
            <w:bottom w:val="none" w:sz="0" w:space="0" w:color="auto"/>
            <w:right w:val="none" w:sz="0" w:space="0" w:color="auto"/>
          </w:divBdr>
        </w:div>
        <w:div w:id="1166898716">
          <w:marLeft w:val="0"/>
          <w:marRight w:val="0"/>
          <w:marTop w:val="0"/>
          <w:marBottom w:val="0"/>
          <w:divBdr>
            <w:top w:val="none" w:sz="0" w:space="0" w:color="auto"/>
            <w:left w:val="none" w:sz="0" w:space="0" w:color="auto"/>
            <w:bottom w:val="none" w:sz="0" w:space="0" w:color="auto"/>
            <w:right w:val="none" w:sz="0" w:space="0" w:color="auto"/>
          </w:divBdr>
        </w:div>
        <w:div w:id="681707665">
          <w:marLeft w:val="0"/>
          <w:marRight w:val="0"/>
          <w:marTop w:val="0"/>
          <w:marBottom w:val="0"/>
          <w:divBdr>
            <w:top w:val="none" w:sz="0" w:space="0" w:color="auto"/>
            <w:left w:val="none" w:sz="0" w:space="0" w:color="auto"/>
            <w:bottom w:val="none" w:sz="0" w:space="0" w:color="auto"/>
            <w:right w:val="none" w:sz="0" w:space="0" w:color="auto"/>
          </w:divBdr>
        </w:div>
        <w:div w:id="596986781">
          <w:marLeft w:val="0"/>
          <w:marRight w:val="0"/>
          <w:marTop w:val="0"/>
          <w:marBottom w:val="0"/>
          <w:divBdr>
            <w:top w:val="none" w:sz="0" w:space="0" w:color="auto"/>
            <w:left w:val="none" w:sz="0" w:space="0" w:color="auto"/>
            <w:bottom w:val="none" w:sz="0" w:space="0" w:color="auto"/>
            <w:right w:val="none" w:sz="0" w:space="0" w:color="auto"/>
          </w:divBdr>
        </w:div>
        <w:div w:id="1558205794">
          <w:marLeft w:val="0"/>
          <w:marRight w:val="0"/>
          <w:marTop w:val="0"/>
          <w:marBottom w:val="0"/>
          <w:divBdr>
            <w:top w:val="none" w:sz="0" w:space="0" w:color="auto"/>
            <w:left w:val="none" w:sz="0" w:space="0" w:color="auto"/>
            <w:bottom w:val="none" w:sz="0" w:space="0" w:color="auto"/>
            <w:right w:val="none" w:sz="0" w:space="0" w:color="auto"/>
          </w:divBdr>
        </w:div>
        <w:div w:id="808477419">
          <w:marLeft w:val="0"/>
          <w:marRight w:val="0"/>
          <w:marTop w:val="0"/>
          <w:marBottom w:val="0"/>
          <w:divBdr>
            <w:top w:val="none" w:sz="0" w:space="0" w:color="auto"/>
            <w:left w:val="none" w:sz="0" w:space="0" w:color="auto"/>
            <w:bottom w:val="none" w:sz="0" w:space="0" w:color="auto"/>
            <w:right w:val="none" w:sz="0" w:space="0" w:color="auto"/>
          </w:divBdr>
        </w:div>
        <w:div w:id="2062434919">
          <w:marLeft w:val="0"/>
          <w:marRight w:val="0"/>
          <w:marTop w:val="0"/>
          <w:marBottom w:val="0"/>
          <w:divBdr>
            <w:top w:val="none" w:sz="0" w:space="0" w:color="auto"/>
            <w:left w:val="none" w:sz="0" w:space="0" w:color="auto"/>
            <w:bottom w:val="none" w:sz="0" w:space="0" w:color="auto"/>
            <w:right w:val="none" w:sz="0" w:space="0" w:color="auto"/>
          </w:divBdr>
        </w:div>
        <w:div w:id="372001155">
          <w:marLeft w:val="0"/>
          <w:marRight w:val="0"/>
          <w:marTop w:val="0"/>
          <w:marBottom w:val="0"/>
          <w:divBdr>
            <w:top w:val="none" w:sz="0" w:space="0" w:color="auto"/>
            <w:left w:val="none" w:sz="0" w:space="0" w:color="auto"/>
            <w:bottom w:val="none" w:sz="0" w:space="0" w:color="auto"/>
            <w:right w:val="none" w:sz="0" w:space="0" w:color="auto"/>
          </w:divBdr>
        </w:div>
        <w:div w:id="1133982237">
          <w:marLeft w:val="0"/>
          <w:marRight w:val="0"/>
          <w:marTop w:val="0"/>
          <w:marBottom w:val="0"/>
          <w:divBdr>
            <w:top w:val="none" w:sz="0" w:space="0" w:color="auto"/>
            <w:left w:val="none" w:sz="0" w:space="0" w:color="auto"/>
            <w:bottom w:val="none" w:sz="0" w:space="0" w:color="auto"/>
            <w:right w:val="none" w:sz="0" w:space="0" w:color="auto"/>
          </w:divBdr>
        </w:div>
        <w:div w:id="134183114">
          <w:marLeft w:val="0"/>
          <w:marRight w:val="0"/>
          <w:marTop w:val="0"/>
          <w:marBottom w:val="0"/>
          <w:divBdr>
            <w:top w:val="none" w:sz="0" w:space="0" w:color="auto"/>
            <w:left w:val="none" w:sz="0" w:space="0" w:color="auto"/>
            <w:bottom w:val="none" w:sz="0" w:space="0" w:color="auto"/>
            <w:right w:val="none" w:sz="0" w:space="0" w:color="auto"/>
          </w:divBdr>
        </w:div>
        <w:div w:id="2132894933">
          <w:marLeft w:val="0"/>
          <w:marRight w:val="0"/>
          <w:marTop w:val="0"/>
          <w:marBottom w:val="0"/>
          <w:divBdr>
            <w:top w:val="none" w:sz="0" w:space="0" w:color="auto"/>
            <w:left w:val="none" w:sz="0" w:space="0" w:color="auto"/>
            <w:bottom w:val="none" w:sz="0" w:space="0" w:color="auto"/>
            <w:right w:val="none" w:sz="0" w:space="0" w:color="auto"/>
          </w:divBdr>
        </w:div>
        <w:div w:id="1441148101">
          <w:marLeft w:val="0"/>
          <w:marRight w:val="0"/>
          <w:marTop w:val="0"/>
          <w:marBottom w:val="0"/>
          <w:divBdr>
            <w:top w:val="none" w:sz="0" w:space="0" w:color="auto"/>
            <w:left w:val="none" w:sz="0" w:space="0" w:color="auto"/>
            <w:bottom w:val="none" w:sz="0" w:space="0" w:color="auto"/>
            <w:right w:val="none" w:sz="0" w:space="0" w:color="auto"/>
          </w:divBdr>
        </w:div>
        <w:div w:id="605964345">
          <w:marLeft w:val="0"/>
          <w:marRight w:val="0"/>
          <w:marTop w:val="0"/>
          <w:marBottom w:val="0"/>
          <w:divBdr>
            <w:top w:val="none" w:sz="0" w:space="0" w:color="auto"/>
            <w:left w:val="none" w:sz="0" w:space="0" w:color="auto"/>
            <w:bottom w:val="none" w:sz="0" w:space="0" w:color="auto"/>
            <w:right w:val="none" w:sz="0" w:space="0" w:color="auto"/>
          </w:divBdr>
        </w:div>
        <w:div w:id="1478111536">
          <w:marLeft w:val="0"/>
          <w:marRight w:val="0"/>
          <w:marTop w:val="0"/>
          <w:marBottom w:val="0"/>
          <w:divBdr>
            <w:top w:val="none" w:sz="0" w:space="0" w:color="auto"/>
            <w:left w:val="none" w:sz="0" w:space="0" w:color="auto"/>
            <w:bottom w:val="none" w:sz="0" w:space="0" w:color="auto"/>
            <w:right w:val="none" w:sz="0" w:space="0" w:color="auto"/>
          </w:divBdr>
        </w:div>
        <w:div w:id="509107483">
          <w:marLeft w:val="0"/>
          <w:marRight w:val="0"/>
          <w:marTop w:val="0"/>
          <w:marBottom w:val="0"/>
          <w:divBdr>
            <w:top w:val="none" w:sz="0" w:space="0" w:color="auto"/>
            <w:left w:val="none" w:sz="0" w:space="0" w:color="auto"/>
            <w:bottom w:val="none" w:sz="0" w:space="0" w:color="auto"/>
            <w:right w:val="none" w:sz="0" w:space="0" w:color="auto"/>
          </w:divBdr>
        </w:div>
        <w:div w:id="29914235">
          <w:marLeft w:val="0"/>
          <w:marRight w:val="0"/>
          <w:marTop w:val="0"/>
          <w:marBottom w:val="0"/>
          <w:divBdr>
            <w:top w:val="none" w:sz="0" w:space="0" w:color="auto"/>
            <w:left w:val="none" w:sz="0" w:space="0" w:color="auto"/>
            <w:bottom w:val="none" w:sz="0" w:space="0" w:color="auto"/>
            <w:right w:val="none" w:sz="0" w:space="0" w:color="auto"/>
          </w:divBdr>
        </w:div>
        <w:div w:id="1138301597">
          <w:marLeft w:val="0"/>
          <w:marRight w:val="0"/>
          <w:marTop w:val="0"/>
          <w:marBottom w:val="0"/>
          <w:divBdr>
            <w:top w:val="none" w:sz="0" w:space="0" w:color="auto"/>
            <w:left w:val="none" w:sz="0" w:space="0" w:color="auto"/>
            <w:bottom w:val="none" w:sz="0" w:space="0" w:color="auto"/>
            <w:right w:val="none" w:sz="0" w:space="0" w:color="auto"/>
          </w:divBdr>
        </w:div>
        <w:div w:id="327757462">
          <w:marLeft w:val="0"/>
          <w:marRight w:val="0"/>
          <w:marTop w:val="0"/>
          <w:marBottom w:val="0"/>
          <w:divBdr>
            <w:top w:val="none" w:sz="0" w:space="0" w:color="auto"/>
            <w:left w:val="none" w:sz="0" w:space="0" w:color="auto"/>
            <w:bottom w:val="none" w:sz="0" w:space="0" w:color="auto"/>
            <w:right w:val="none" w:sz="0" w:space="0" w:color="auto"/>
          </w:divBdr>
        </w:div>
        <w:div w:id="1234587543">
          <w:marLeft w:val="0"/>
          <w:marRight w:val="0"/>
          <w:marTop w:val="0"/>
          <w:marBottom w:val="0"/>
          <w:divBdr>
            <w:top w:val="none" w:sz="0" w:space="0" w:color="auto"/>
            <w:left w:val="none" w:sz="0" w:space="0" w:color="auto"/>
            <w:bottom w:val="none" w:sz="0" w:space="0" w:color="auto"/>
            <w:right w:val="none" w:sz="0" w:space="0" w:color="auto"/>
          </w:divBdr>
        </w:div>
        <w:div w:id="2069722304">
          <w:marLeft w:val="0"/>
          <w:marRight w:val="0"/>
          <w:marTop w:val="0"/>
          <w:marBottom w:val="0"/>
          <w:divBdr>
            <w:top w:val="none" w:sz="0" w:space="0" w:color="auto"/>
            <w:left w:val="none" w:sz="0" w:space="0" w:color="auto"/>
            <w:bottom w:val="none" w:sz="0" w:space="0" w:color="auto"/>
            <w:right w:val="none" w:sz="0" w:space="0" w:color="auto"/>
          </w:divBdr>
        </w:div>
        <w:div w:id="652103433">
          <w:marLeft w:val="0"/>
          <w:marRight w:val="0"/>
          <w:marTop w:val="0"/>
          <w:marBottom w:val="0"/>
          <w:divBdr>
            <w:top w:val="none" w:sz="0" w:space="0" w:color="auto"/>
            <w:left w:val="none" w:sz="0" w:space="0" w:color="auto"/>
            <w:bottom w:val="none" w:sz="0" w:space="0" w:color="auto"/>
            <w:right w:val="none" w:sz="0" w:space="0" w:color="auto"/>
          </w:divBdr>
        </w:div>
        <w:div w:id="954487978">
          <w:marLeft w:val="0"/>
          <w:marRight w:val="0"/>
          <w:marTop w:val="0"/>
          <w:marBottom w:val="0"/>
          <w:divBdr>
            <w:top w:val="none" w:sz="0" w:space="0" w:color="auto"/>
            <w:left w:val="none" w:sz="0" w:space="0" w:color="auto"/>
            <w:bottom w:val="none" w:sz="0" w:space="0" w:color="auto"/>
            <w:right w:val="none" w:sz="0" w:space="0" w:color="auto"/>
          </w:divBdr>
        </w:div>
        <w:div w:id="735470998">
          <w:marLeft w:val="0"/>
          <w:marRight w:val="0"/>
          <w:marTop w:val="0"/>
          <w:marBottom w:val="0"/>
          <w:divBdr>
            <w:top w:val="none" w:sz="0" w:space="0" w:color="auto"/>
            <w:left w:val="none" w:sz="0" w:space="0" w:color="auto"/>
            <w:bottom w:val="none" w:sz="0" w:space="0" w:color="auto"/>
            <w:right w:val="none" w:sz="0" w:space="0" w:color="auto"/>
          </w:divBdr>
        </w:div>
        <w:div w:id="1668825104">
          <w:marLeft w:val="0"/>
          <w:marRight w:val="0"/>
          <w:marTop w:val="0"/>
          <w:marBottom w:val="0"/>
          <w:divBdr>
            <w:top w:val="none" w:sz="0" w:space="0" w:color="auto"/>
            <w:left w:val="none" w:sz="0" w:space="0" w:color="auto"/>
            <w:bottom w:val="none" w:sz="0" w:space="0" w:color="auto"/>
            <w:right w:val="none" w:sz="0" w:space="0" w:color="auto"/>
          </w:divBdr>
        </w:div>
        <w:div w:id="910700541">
          <w:marLeft w:val="0"/>
          <w:marRight w:val="0"/>
          <w:marTop w:val="0"/>
          <w:marBottom w:val="0"/>
          <w:divBdr>
            <w:top w:val="none" w:sz="0" w:space="0" w:color="auto"/>
            <w:left w:val="none" w:sz="0" w:space="0" w:color="auto"/>
            <w:bottom w:val="none" w:sz="0" w:space="0" w:color="auto"/>
            <w:right w:val="none" w:sz="0" w:space="0" w:color="auto"/>
          </w:divBdr>
        </w:div>
        <w:div w:id="44456999">
          <w:marLeft w:val="0"/>
          <w:marRight w:val="0"/>
          <w:marTop w:val="0"/>
          <w:marBottom w:val="0"/>
          <w:divBdr>
            <w:top w:val="none" w:sz="0" w:space="0" w:color="auto"/>
            <w:left w:val="none" w:sz="0" w:space="0" w:color="auto"/>
            <w:bottom w:val="none" w:sz="0" w:space="0" w:color="auto"/>
            <w:right w:val="none" w:sz="0" w:space="0" w:color="auto"/>
          </w:divBdr>
        </w:div>
        <w:div w:id="1451245057">
          <w:marLeft w:val="0"/>
          <w:marRight w:val="0"/>
          <w:marTop w:val="0"/>
          <w:marBottom w:val="0"/>
          <w:divBdr>
            <w:top w:val="none" w:sz="0" w:space="0" w:color="auto"/>
            <w:left w:val="none" w:sz="0" w:space="0" w:color="auto"/>
            <w:bottom w:val="none" w:sz="0" w:space="0" w:color="auto"/>
            <w:right w:val="none" w:sz="0" w:space="0" w:color="auto"/>
          </w:divBdr>
        </w:div>
        <w:div w:id="1390764110">
          <w:marLeft w:val="0"/>
          <w:marRight w:val="0"/>
          <w:marTop w:val="0"/>
          <w:marBottom w:val="0"/>
          <w:divBdr>
            <w:top w:val="none" w:sz="0" w:space="0" w:color="auto"/>
            <w:left w:val="none" w:sz="0" w:space="0" w:color="auto"/>
            <w:bottom w:val="none" w:sz="0" w:space="0" w:color="auto"/>
            <w:right w:val="none" w:sz="0" w:space="0" w:color="auto"/>
          </w:divBdr>
        </w:div>
        <w:div w:id="1062605832">
          <w:marLeft w:val="0"/>
          <w:marRight w:val="0"/>
          <w:marTop w:val="0"/>
          <w:marBottom w:val="0"/>
          <w:divBdr>
            <w:top w:val="none" w:sz="0" w:space="0" w:color="auto"/>
            <w:left w:val="none" w:sz="0" w:space="0" w:color="auto"/>
            <w:bottom w:val="none" w:sz="0" w:space="0" w:color="auto"/>
            <w:right w:val="none" w:sz="0" w:space="0" w:color="auto"/>
          </w:divBdr>
        </w:div>
        <w:div w:id="251088500">
          <w:marLeft w:val="0"/>
          <w:marRight w:val="0"/>
          <w:marTop w:val="0"/>
          <w:marBottom w:val="0"/>
          <w:divBdr>
            <w:top w:val="none" w:sz="0" w:space="0" w:color="auto"/>
            <w:left w:val="none" w:sz="0" w:space="0" w:color="auto"/>
            <w:bottom w:val="none" w:sz="0" w:space="0" w:color="auto"/>
            <w:right w:val="none" w:sz="0" w:space="0" w:color="auto"/>
          </w:divBdr>
        </w:div>
        <w:div w:id="1762675893">
          <w:marLeft w:val="0"/>
          <w:marRight w:val="0"/>
          <w:marTop w:val="0"/>
          <w:marBottom w:val="0"/>
          <w:divBdr>
            <w:top w:val="none" w:sz="0" w:space="0" w:color="auto"/>
            <w:left w:val="none" w:sz="0" w:space="0" w:color="auto"/>
            <w:bottom w:val="none" w:sz="0" w:space="0" w:color="auto"/>
            <w:right w:val="none" w:sz="0" w:space="0" w:color="auto"/>
          </w:divBdr>
        </w:div>
        <w:div w:id="1306663945">
          <w:marLeft w:val="0"/>
          <w:marRight w:val="0"/>
          <w:marTop w:val="0"/>
          <w:marBottom w:val="0"/>
          <w:divBdr>
            <w:top w:val="none" w:sz="0" w:space="0" w:color="auto"/>
            <w:left w:val="none" w:sz="0" w:space="0" w:color="auto"/>
            <w:bottom w:val="none" w:sz="0" w:space="0" w:color="auto"/>
            <w:right w:val="none" w:sz="0" w:space="0" w:color="auto"/>
          </w:divBdr>
        </w:div>
        <w:div w:id="157309900">
          <w:marLeft w:val="0"/>
          <w:marRight w:val="0"/>
          <w:marTop w:val="0"/>
          <w:marBottom w:val="0"/>
          <w:divBdr>
            <w:top w:val="none" w:sz="0" w:space="0" w:color="auto"/>
            <w:left w:val="none" w:sz="0" w:space="0" w:color="auto"/>
            <w:bottom w:val="none" w:sz="0" w:space="0" w:color="auto"/>
            <w:right w:val="none" w:sz="0" w:space="0" w:color="auto"/>
          </w:divBdr>
        </w:div>
        <w:div w:id="1164005028">
          <w:marLeft w:val="0"/>
          <w:marRight w:val="0"/>
          <w:marTop w:val="0"/>
          <w:marBottom w:val="0"/>
          <w:divBdr>
            <w:top w:val="none" w:sz="0" w:space="0" w:color="auto"/>
            <w:left w:val="none" w:sz="0" w:space="0" w:color="auto"/>
            <w:bottom w:val="none" w:sz="0" w:space="0" w:color="auto"/>
            <w:right w:val="none" w:sz="0" w:space="0" w:color="auto"/>
          </w:divBdr>
        </w:div>
        <w:div w:id="157037971">
          <w:marLeft w:val="0"/>
          <w:marRight w:val="0"/>
          <w:marTop w:val="0"/>
          <w:marBottom w:val="0"/>
          <w:divBdr>
            <w:top w:val="none" w:sz="0" w:space="0" w:color="auto"/>
            <w:left w:val="none" w:sz="0" w:space="0" w:color="auto"/>
            <w:bottom w:val="none" w:sz="0" w:space="0" w:color="auto"/>
            <w:right w:val="none" w:sz="0" w:space="0" w:color="auto"/>
          </w:divBdr>
        </w:div>
        <w:div w:id="1435594614">
          <w:marLeft w:val="0"/>
          <w:marRight w:val="0"/>
          <w:marTop w:val="0"/>
          <w:marBottom w:val="0"/>
          <w:divBdr>
            <w:top w:val="none" w:sz="0" w:space="0" w:color="auto"/>
            <w:left w:val="none" w:sz="0" w:space="0" w:color="auto"/>
            <w:bottom w:val="none" w:sz="0" w:space="0" w:color="auto"/>
            <w:right w:val="none" w:sz="0" w:space="0" w:color="auto"/>
          </w:divBdr>
        </w:div>
        <w:div w:id="789974963">
          <w:marLeft w:val="0"/>
          <w:marRight w:val="0"/>
          <w:marTop w:val="0"/>
          <w:marBottom w:val="0"/>
          <w:divBdr>
            <w:top w:val="none" w:sz="0" w:space="0" w:color="auto"/>
            <w:left w:val="none" w:sz="0" w:space="0" w:color="auto"/>
            <w:bottom w:val="none" w:sz="0" w:space="0" w:color="auto"/>
            <w:right w:val="none" w:sz="0" w:space="0" w:color="auto"/>
          </w:divBdr>
        </w:div>
        <w:div w:id="1168323412">
          <w:marLeft w:val="0"/>
          <w:marRight w:val="0"/>
          <w:marTop w:val="0"/>
          <w:marBottom w:val="0"/>
          <w:divBdr>
            <w:top w:val="none" w:sz="0" w:space="0" w:color="auto"/>
            <w:left w:val="none" w:sz="0" w:space="0" w:color="auto"/>
            <w:bottom w:val="none" w:sz="0" w:space="0" w:color="auto"/>
            <w:right w:val="none" w:sz="0" w:space="0" w:color="auto"/>
          </w:divBdr>
        </w:div>
        <w:div w:id="905460588">
          <w:marLeft w:val="0"/>
          <w:marRight w:val="0"/>
          <w:marTop w:val="0"/>
          <w:marBottom w:val="0"/>
          <w:divBdr>
            <w:top w:val="none" w:sz="0" w:space="0" w:color="auto"/>
            <w:left w:val="none" w:sz="0" w:space="0" w:color="auto"/>
            <w:bottom w:val="none" w:sz="0" w:space="0" w:color="auto"/>
            <w:right w:val="none" w:sz="0" w:space="0" w:color="auto"/>
          </w:divBdr>
        </w:div>
        <w:div w:id="1043286661">
          <w:marLeft w:val="0"/>
          <w:marRight w:val="0"/>
          <w:marTop w:val="0"/>
          <w:marBottom w:val="0"/>
          <w:divBdr>
            <w:top w:val="none" w:sz="0" w:space="0" w:color="auto"/>
            <w:left w:val="none" w:sz="0" w:space="0" w:color="auto"/>
            <w:bottom w:val="none" w:sz="0" w:space="0" w:color="auto"/>
            <w:right w:val="none" w:sz="0" w:space="0" w:color="auto"/>
          </w:divBdr>
        </w:div>
        <w:div w:id="1622567995">
          <w:marLeft w:val="0"/>
          <w:marRight w:val="0"/>
          <w:marTop w:val="0"/>
          <w:marBottom w:val="0"/>
          <w:divBdr>
            <w:top w:val="none" w:sz="0" w:space="0" w:color="auto"/>
            <w:left w:val="none" w:sz="0" w:space="0" w:color="auto"/>
            <w:bottom w:val="none" w:sz="0" w:space="0" w:color="auto"/>
            <w:right w:val="none" w:sz="0" w:space="0" w:color="auto"/>
          </w:divBdr>
        </w:div>
      </w:divsChild>
    </w:div>
    <w:div w:id="1640723982">
      <w:bodyDiv w:val="1"/>
      <w:marLeft w:val="0"/>
      <w:marRight w:val="0"/>
      <w:marTop w:val="0"/>
      <w:marBottom w:val="0"/>
      <w:divBdr>
        <w:top w:val="none" w:sz="0" w:space="0" w:color="auto"/>
        <w:left w:val="none" w:sz="0" w:space="0" w:color="auto"/>
        <w:bottom w:val="none" w:sz="0" w:space="0" w:color="auto"/>
        <w:right w:val="none" w:sz="0" w:space="0" w:color="auto"/>
      </w:divBdr>
    </w:div>
    <w:div w:id="1868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ss.bc.edu"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pringer_Publishing" TargetMode="External"/><Relationship Id="rId2" Type="http://schemas.openxmlformats.org/officeDocument/2006/relationships/hyperlink" Target="http://lucieamaliesulovska.blog.idnes.cz/c/362203/Je-mi-lito-ucitelu.html" TargetMode="External"/><Relationship Id="rId1" Type="http://schemas.openxmlformats.org/officeDocument/2006/relationships/hyperlink" Target="http://zpravy.idnes.cz/vysledky-podzimnich-maturit-dih-/domaci.aspx?c=A131001_161405_domaci_zt" TargetMode="External"/><Relationship Id="rId5" Type="http://schemas.openxmlformats.org/officeDocument/2006/relationships/hyperlink" Target="http://en.wikipedia.org/wiki/Special:BookSources/978-0-8261-0629-2" TargetMode="External"/><Relationship Id="rId4" Type="http://schemas.openxmlformats.org/officeDocument/2006/relationships/hyperlink" Target="http://en.wikipedia.org/wiki/International_Standard_Book_Numbe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4D9F-2318-45C1-BB98-666C6194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9785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Valenčík Radim</cp:lastModifiedBy>
  <cp:revision>3</cp:revision>
  <dcterms:created xsi:type="dcterms:W3CDTF">2013-10-03T06:28:00Z</dcterms:created>
  <dcterms:modified xsi:type="dcterms:W3CDTF">2013-10-21T07:57:00Z</dcterms:modified>
</cp:coreProperties>
</file>